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jc w:val="center"/>
        <w:tblLook w:val="04A0" w:firstRow="1" w:lastRow="0" w:firstColumn="1" w:lastColumn="0" w:noHBand="0" w:noVBand="1"/>
      </w:tblPr>
      <w:tblGrid>
        <w:gridCol w:w="1976"/>
        <w:gridCol w:w="7026"/>
        <w:gridCol w:w="65"/>
        <w:gridCol w:w="1134"/>
      </w:tblGrid>
      <w:tr w:rsidR="0043613C" w14:paraId="4C11D410" w14:textId="77777777" w:rsidTr="001F1D39">
        <w:trPr>
          <w:trHeight w:val="420"/>
          <w:jc w:val="center"/>
        </w:trPr>
        <w:tc>
          <w:tcPr>
            <w:tcW w:w="10201" w:type="dxa"/>
            <w:gridSpan w:val="4"/>
            <w:tcBorders>
              <w:top w:val="nil"/>
              <w:left w:val="nil"/>
              <w:bottom w:val="nil"/>
              <w:right w:val="nil"/>
            </w:tcBorders>
            <w:vAlign w:val="center"/>
          </w:tcPr>
          <w:p w14:paraId="0FDA7D9E" w14:textId="5DBFFA90" w:rsidR="0043613C" w:rsidRDefault="0043613C" w:rsidP="00E6107E">
            <w:pPr>
              <w:jc w:val="center"/>
              <w:rPr>
                <w:rFonts w:ascii="Nunito Sans" w:eastAsia="Times New Roman" w:hAnsi="Nunito Sans" w:cs="Calibri"/>
                <w:noProof/>
                <w:color w:val="000000"/>
                <w:kern w:val="0"/>
                <w:lang w:eastAsia="en-GB"/>
              </w:rPr>
            </w:pPr>
            <w:r>
              <w:rPr>
                <w:rFonts w:ascii="Nunito Sans" w:eastAsia="Times New Roman" w:hAnsi="Nunito Sans" w:cs="Calibri"/>
                <w:noProof/>
                <w:color w:val="000000"/>
                <w:kern w:val="0"/>
                <w:lang w:eastAsia="en-GB"/>
              </w:rPr>
              <w:drawing>
                <wp:inline distT="0" distB="0" distL="0" distR="0" wp14:anchorId="28FC58F4" wp14:editId="4AEDB75F">
                  <wp:extent cx="4311820" cy="1436370"/>
                  <wp:effectExtent l="0" t="0" r="0" b="0"/>
                  <wp:docPr id="1204045371" name="Picture 1" descr="A group of people in sailor unifor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045371" name="Picture 1" descr="A group of people in sailor uniform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34147" cy="1443808"/>
                          </a:xfrm>
                          <a:prstGeom prst="rect">
                            <a:avLst/>
                          </a:prstGeom>
                        </pic:spPr>
                      </pic:pic>
                    </a:graphicData>
                  </a:graphic>
                </wp:inline>
              </w:drawing>
            </w:r>
          </w:p>
        </w:tc>
      </w:tr>
      <w:tr w:rsidR="003D58DE" w14:paraId="002164D9" w14:textId="77777777" w:rsidTr="001F1D39">
        <w:trPr>
          <w:trHeight w:val="420"/>
          <w:jc w:val="center"/>
        </w:trPr>
        <w:tc>
          <w:tcPr>
            <w:tcW w:w="10201" w:type="dxa"/>
            <w:gridSpan w:val="4"/>
            <w:tcBorders>
              <w:top w:val="nil"/>
              <w:left w:val="nil"/>
              <w:bottom w:val="single" w:sz="4" w:space="0" w:color="auto"/>
              <w:right w:val="nil"/>
            </w:tcBorders>
            <w:vAlign w:val="center"/>
          </w:tcPr>
          <w:p w14:paraId="3728A42E" w14:textId="77777777" w:rsidR="003D58DE" w:rsidRDefault="0043613C" w:rsidP="003D58DE">
            <w:pPr>
              <w:jc w:val="center"/>
              <w:rPr>
                <w:rFonts w:ascii="Nunito Sans" w:eastAsia="Times New Roman" w:hAnsi="Nunito Sans" w:cs="Calibri"/>
                <w:color w:val="000000"/>
                <w:kern w:val="0"/>
                <w:sz w:val="20"/>
                <w:szCs w:val="20"/>
                <w:lang w:eastAsia="en-GB"/>
                <w14:ligatures w14:val="none"/>
              </w:rPr>
            </w:pPr>
            <w:r>
              <w:rPr>
                <w:rFonts w:ascii="Nunito Sans" w:eastAsia="Times New Roman" w:hAnsi="Nunito Sans" w:cs="Calibri"/>
                <w:noProof/>
                <w:color w:val="000000"/>
                <w:kern w:val="0"/>
                <w:lang w:eastAsia="en-GB"/>
              </w:rPr>
              <w:drawing>
                <wp:inline distT="0" distB="0" distL="0" distR="0" wp14:anchorId="194879BC" wp14:editId="532198BF">
                  <wp:extent cx="5650230" cy="1466055"/>
                  <wp:effectExtent l="0" t="0" r="7620" b="1270"/>
                  <wp:docPr id="1923672036" name="Picture 2" descr="A blue rectangle with pin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672036" name="Picture 2" descr="A blue rectangle with pink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01791" cy="1479433"/>
                          </a:xfrm>
                          <a:prstGeom prst="rect">
                            <a:avLst/>
                          </a:prstGeom>
                        </pic:spPr>
                      </pic:pic>
                    </a:graphicData>
                  </a:graphic>
                </wp:inline>
              </w:drawing>
            </w:r>
          </w:p>
          <w:p w14:paraId="40650FF1" w14:textId="3DD46C38" w:rsidR="001F1D39" w:rsidRPr="001F1D39" w:rsidRDefault="001F1D39" w:rsidP="003D58DE">
            <w:pPr>
              <w:jc w:val="center"/>
              <w:rPr>
                <w:rFonts w:ascii="Nunito Sans" w:eastAsia="Times New Roman" w:hAnsi="Nunito Sans" w:cs="Calibri"/>
                <w:color w:val="000000"/>
                <w:kern w:val="0"/>
                <w:sz w:val="10"/>
                <w:szCs w:val="10"/>
                <w:lang w:eastAsia="en-GB"/>
                <w14:ligatures w14:val="none"/>
              </w:rPr>
            </w:pPr>
          </w:p>
        </w:tc>
      </w:tr>
      <w:tr w:rsidR="00A167C4" w14:paraId="60ED64FC" w14:textId="77777777" w:rsidTr="001F1D39">
        <w:trPr>
          <w:trHeight w:val="420"/>
          <w:jc w:val="center"/>
        </w:trPr>
        <w:tc>
          <w:tcPr>
            <w:tcW w:w="1976" w:type="dxa"/>
            <w:tcBorders>
              <w:top w:val="single" w:sz="4" w:space="0" w:color="auto"/>
            </w:tcBorders>
            <w:shd w:val="clear" w:color="auto" w:fill="7030A0"/>
            <w:vAlign w:val="center"/>
          </w:tcPr>
          <w:p w14:paraId="7F5F0B6D" w14:textId="1C4073BF" w:rsidR="00C57215" w:rsidRDefault="00C57215" w:rsidP="003D58DE">
            <w:pPr>
              <w:jc w:val="center"/>
              <w:rPr>
                <w:rFonts w:ascii="Nunito Sans" w:eastAsia="Times New Roman" w:hAnsi="Nunito Sans" w:cs="Calibri"/>
                <w:noProof/>
                <w:color w:val="000000"/>
                <w:kern w:val="0"/>
                <w:lang w:eastAsia="en-GB"/>
              </w:rPr>
            </w:pPr>
            <w:r>
              <w:rPr>
                <w:noProof/>
              </w:rPr>
              <w:drawing>
                <wp:inline distT="0" distB="0" distL="0" distR="0" wp14:anchorId="080BCEF7" wp14:editId="69D59D5D">
                  <wp:extent cx="923193" cy="954168"/>
                  <wp:effectExtent l="0" t="0" r="0" b="0"/>
                  <wp:docPr id="827696567"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0218" cy="961429"/>
                          </a:xfrm>
                          <a:prstGeom prst="rect">
                            <a:avLst/>
                          </a:prstGeom>
                          <a:noFill/>
                          <a:ln>
                            <a:noFill/>
                          </a:ln>
                        </pic:spPr>
                      </pic:pic>
                    </a:graphicData>
                  </a:graphic>
                </wp:inline>
              </w:drawing>
            </w:r>
          </w:p>
        </w:tc>
        <w:tc>
          <w:tcPr>
            <w:tcW w:w="8225" w:type="dxa"/>
            <w:gridSpan w:val="3"/>
            <w:tcBorders>
              <w:top w:val="single" w:sz="4" w:space="0" w:color="auto"/>
            </w:tcBorders>
            <w:shd w:val="clear" w:color="auto" w:fill="7030A0"/>
            <w:vAlign w:val="center"/>
          </w:tcPr>
          <w:p w14:paraId="0790213E" w14:textId="77777777" w:rsidR="00E7612A" w:rsidRPr="00E7612A" w:rsidRDefault="00C57215" w:rsidP="003D58DE">
            <w:pPr>
              <w:jc w:val="center"/>
              <w:rPr>
                <w:rFonts w:ascii="Nunito Sans Black" w:eastAsia="Times New Roman" w:hAnsi="Nunito Sans Black" w:cs="Calibri"/>
                <w:noProof/>
                <w:color w:val="FFFFFF" w:themeColor="background1"/>
                <w:kern w:val="0"/>
                <w:sz w:val="36"/>
                <w:szCs w:val="36"/>
                <w:lang w:eastAsia="en-GB"/>
              </w:rPr>
            </w:pPr>
            <w:r w:rsidRPr="00E7612A">
              <w:rPr>
                <w:rFonts w:ascii="Nunito Sans Black" w:eastAsia="Times New Roman" w:hAnsi="Nunito Sans Black" w:cs="Calibri"/>
                <w:noProof/>
                <w:color w:val="FFFFFF" w:themeColor="background1"/>
                <w:kern w:val="0"/>
                <w:sz w:val="36"/>
                <w:szCs w:val="36"/>
                <w:lang w:eastAsia="en-GB"/>
              </w:rPr>
              <w:t xml:space="preserve">Cleaning </w:t>
            </w:r>
            <w:r w:rsidR="00E7612A" w:rsidRPr="00E7612A">
              <w:rPr>
                <w:rFonts w:ascii="Nunito Sans Black" w:eastAsia="Times New Roman" w:hAnsi="Nunito Sans Black" w:cs="Calibri"/>
                <w:noProof/>
                <w:color w:val="FFFFFF" w:themeColor="background1"/>
                <w:kern w:val="0"/>
                <w:sz w:val="36"/>
                <w:szCs w:val="36"/>
                <w:lang w:eastAsia="en-GB"/>
              </w:rPr>
              <w:t xml:space="preserve">and updating </w:t>
            </w:r>
          </w:p>
          <w:p w14:paraId="069A1A3E" w14:textId="50BD41BF" w:rsidR="00C57215" w:rsidRPr="00E7612A" w:rsidRDefault="00E7612A" w:rsidP="003D58DE">
            <w:pPr>
              <w:jc w:val="center"/>
              <w:rPr>
                <w:rFonts w:ascii="Nunito Sans Black" w:eastAsia="Times New Roman" w:hAnsi="Nunito Sans Black" w:cs="Calibri"/>
                <w:noProof/>
                <w:color w:val="000000"/>
                <w:kern w:val="0"/>
                <w:lang w:eastAsia="en-GB"/>
              </w:rPr>
            </w:pPr>
            <w:r w:rsidRPr="00E7612A">
              <w:rPr>
                <w:rFonts w:ascii="Nunito Sans Black" w:eastAsia="Times New Roman" w:hAnsi="Nunito Sans Black" w:cs="Calibri"/>
                <w:noProof/>
                <w:color w:val="FFFFFF" w:themeColor="background1"/>
                <w:kern w:val="0"/>
                <w:sz w:val="36"/>
                <w:szCs w:val="36"/>
                <w:lang w:eastAsia="en-GB"/>
              </w:rPr>
              <w:t xml:space="preserve">the data on </w:t>
            </w:r>
            <w:r w:rsidR="00C57215" w:rsidRPr="00E7612A">
              <w:rPr>
                <w:rFonts w:ascii="Nunito Sans Black" w:eastAsia="Times New Roman" w:hAnsi="Nunito Sans Black" w:cs="Calibri"/>
                <w:noProof/>
                <w:color w:val="FFFFFF" w:themeColor="background1"/>
                <w:kern w:val="0"/>
                <w:sz w:val="36"/>
                <w:szCs w:val="36"/>
                <w:lang w:eastAsia="en-GB"/>
              </w:rPr>
              <w:t xml:space="preserve">Compass </w:t>
            </w:r>
          </w:p>
        </w:tc>
      </w:tr>
      <w:tr w:rsidR="00A167C4" w:rsidRPr="00A167C4" w14:paraId="66C53EBB" w14:textId="77777777" w:rsidTr="00A167C4">
        <w:trPr>
          <w:trHeight w:val="420"/>
          <w:jc w:val="center"/>
        </w:trPr>
        <w:tc>
          <w:tcPr>
            <w:tcW w:w="9002" w:type="dxa"/>
            <w:gridSpan w:val="2"/>
            <w:shd w:val="clear" w:color="auto" w:fill="002060"/>
            <w:vAlign w:val="center"/>
          </w:tcPr>
          <w:p w14:paraId="7A93F165" w14:textId="03B4A5FF" w:rsidR="003D58DE" w:rsidRPr="00A167C4" w:rsidRDefault="00A167C4" w:rsidP="00A167C4">
            <w:pPr>
              <w:jc w:val="center"/>
              <w:rPr>
                <w:rFonts w:ascii="Nunito Sans ExtraBold" w:eastAsia="Times New Roman" w:hAnsi="Nunito Sans ExtraBold" w:cs="Calibri"/>
                <w:color w:val="FFFFFF" w:themeColor="background1"/>
                <w:kern w:val="0"/>
                <w:sz w:val="20"/>
                <w:szCs w:val="20"/>
                <w:lang w:eastAsia="en-GB"/>
                <w14:ligatures w14:val="none"/>
              </w:rPr>
            </w:pPr>
            <w:r w:rsidRPr="00A167C4">
              <w:rPr>
                <w:rFonts w:ascii="Nunito Sans ExtraBold" w:eastAsia="Times New Roman" w:hAnsi="Nunito Sans ExtraBold" w:cs="Calibri"/>
                <w:color w:val="FFFFFF" w:themeColor="background1"/>
                <w:kern w:val="0"/>
                <w:sz w:val="20"/>
                <w:szCs w:val="20"/>
                <w:lang w:eastAsia="en-GB"/>
                <w14:ligatures w14:val="none"/>
              </w:rPr>
              <w:t>Readiness</w:t>
            </w:r>
            <w:r w:rsidR="00E7612A" w:rsidRPr="00A167C4">
              <w:rPr>
                <w:rFonts w:ascii="Nunito Sans ExtraBold" w:eastAsia="Times New Roman" w:hAnsi="Nunito Sans ExtraBold" w:cs="Calibri"/>
                <w:color w:val="FFFFFF" w:themeColor="background1"/>
                <w:kern w:val="0"/>
                <w:sz w:val="20"/>
                <w:szCs w:val="20"/>
                <w:lang w:eastAsia="en-GB"/>
                <w14:ligatures w14:val="none"/>
              </w:rPr>
              <w:t xml:space="preserve"> statement</w:t>
            </w:r>
          </w:p>
        </w:tc>
        <w:tc>
          <w:tcPr>
            <w:tcW w:w="1199" w:type="dxa"/>
            <w:gridSpan w:val="2"/>
            <w:shd w:val="clear" w:color="auto" w:fill="002060"/>
            <w:vAlign w:val="center"/>
          </w:tcPr>
          <w:p w14:paraId="18A0AACD" w14:textId="0936829B" w:rsidR="003D58DE" w:rsidRPr="00A167C4" w:rsidRDefault="00E7612A" w:rsidP="00A167C4">
            <w:pPr>
              <w:jc w:val="center"/>
              <w:rPr>
                <w:rFonts w:ascii="Nunito Sans ExtraBold" w:eastAsia="Times New Roman" w:hAnsi="Nunito Sans ExtraBold" w:cs="Calibri"/>
                <w:color w:val="FFFFFF" w:themeColor="background1"/>
                <w:kern w:val="0"/>
                <w:sz w:val="20"/>
                <w:szCs w:val="20"/>
                <w:lang w:eastAsia="en-GB"/>
                <w14:ligatures w14:val="none"/>
              </w:rPr>
            </w:pPr>
            <w:r w:rsidRPr="00A167C4">
              <w:rPr>
                <w:rFonts w:ascii="Nunito Sans ExtraBold" w:eastAsia="Times New Roman" w:hAnsi="Nunito Sans ExtraBold" w:cs="Calibri"/>
                <w:color w:val="FFFFFF" w:themeColor="background1"/>
                <w:kern w:val="0"/>
                <w:sz w:val="20"/>
                <w:szCs w:val="20"/>
                <w:lang w:eastAsia="en-GB"/>
                <w14:ligatures w14:val="none"/>
              </w:rPr>
              <w:t>Comp</w:t>
            </w:r>
            <w:r w:rsidR="00A167C4" w:rsidRPr="00A167C4">
              <w:rPr>
                <w:rFonts w:ascii="Nunito Sans ExtraBold" w:eastAsia="Times New Roman" w:hAnsi="Nunito Sans ExtraBold" w:cs="Calibri"/>
                <w:color w:val="FFFFFF" w:themeColor="background1"/>
                <w:kern w:val="0"/>
                <w:sz w:val="20"/>
                <w:szCs w:val="20"/>
                <w:lang w:eastAsia="en-GB"/>
                <w14:ligatures w14:val="none"/>
              </w:rPr>
              <w:t>lete</w:t>
            </w:r>
          </w:p>
        </w:tc>
      </w:tr>
      <w:tr w:rsidR="00A167C4" w14:paraId="22602023" w14:textId="77777777" w:rsidTr="00A167C4">
        <w:trPr>
          <w:trHeight w:val="420"/>
          <w:jc w:val="center"/>
        </w:trPr>
        <w:tc>
          <w:tcPr>
            <w:tcW w:w="9002" w:type="dxa"/>
            <w:gridSpan w:val="2"/>
            <w:vAlign w:val="center"/>
          </w:tcPr>
          <w:p w14:paraId="7E41A23B" w14:textId="5B2463C8" w:rsidR="003D58DE" w:rsidRDefault="003D58DE" w:rsidP="003D58DE">
            <w:pPr>
              <w:rPr>
                <w:rFonts w:ascii="Nunito Sans" w:eastAsia="Times New Roman" w:hAnsi="Nunito Sans" w:cs="Calibri"/>
                <w:color w:val="000000"/>
                <w:kern w:val="0"/>
                <w:sz w:val="20"/>
                <w:szCs w:val="20"/>
                <w:lang w:eastAsia="en-GB"/>
                <w14:ligatures w14:val="none"/>
              </w:rPr>
            </w:pPr>
            <w:r w:rsidRPr="003D58DE">
              <w:rPr>
                <w:rFonts w:ascii="Nunito Sans" w:eastAsia="Times New Roman" w:hAnsi="Nunito Sans" w:cs="Calibri"/>
                <w:color w:val="000000"/>
                <w:kern w:val="0"/>
                <w:sz w:val="20"/>
                <w:szCs w:val="20"/>
                <w:lang w:eastAsia="en-GB"/>
                <w14:ligatures w14:val="none"/>
              </w:rPr>
              <w:t>Every adult member of our group (including Occasional Helpers) has a unique personal email address</w:t>
            </w:r>
            <w:r w:rsidR="002A4159">
              <w:rPr>
                <w:rFonts w:ascii="Nunito Sans" w:eastAsia="Times New Roman" w:hAnsi="Nunito Sans" w:cs="Calibri"/>
                <w:color w:val="000000"/>
                <w:kern w:val="0"/>
                <w:sz w:val="20"/>
                <w:szCs w:val="20"/>
                <w:lang w:eastAsia="en-GB"/>
                <w14:ligatures w14:val="none"/>
              </w:rPr>
              <w:t>,</w:t>
            </w:r>
            <w:r w:rsidRPr="003D58DE">
              <w:rPr>
                <w:rFonts w:ascii="Nunito Sans" w:eastAsia="Times New Roman" w:hAnsi="Nunito Sans" w:cs="Calibri"/>
                <w:color w:val="000000"/>
                <w:kern w:val="0"/>
                <w:sz w:val="20"/>
                <w:szCs w:val="20"/>
                <w:lang w:eastAsia="en-GB"/>
                <w14:ligatures w14:val="none"/>
              </w:rPr>
              <w:t xml:space="preserve"> and it has been added to their </w:t>
            </w:r>
            <w:r w:rsidR="002A4159">
              <w:rPr>
                <w:rFonts w:ascii="Nunito Sans" w:eastAsia="Times New Roman" w:hAnsi="Nunito Sans" w:cs="Calibri"/>
                <w:color w:val="000000"/>
                <w:kern w:val="0"/>
                <w:sz w:val="20"/>
                <w:szCs w:val="20"/>
                <w:lang w:eastAsia="en-GB"/>
                <w14:ligatures w14:val="none"/>
              </w:rPr>
              <w:t xml:space="preserve">current </w:t>
            </w:r>
            <w:r w:rsidRPr="003D58DE">
              <w:rPr>
                <w:rFonts w:ascii="Nunito Sans" w:eastAsia="Times New Roman" w:hAnsi="Nunito Sans" w:cs="Calibri"/>
                <w:color w:val="000000"/>
                <w:kern w:val="0"/>
                <w:sz w:val="20"/>
                <w:szCs w:val="20"/>
                <w:lang w:eastAsia="en-GB"/>
                <w14:ligatures w14:val="none"/>
              </w:rPr>
              <w:t>Compass record.</w:t>
            </w:r>
          </w:p>
        </w:tc>
        <w:tc>
          <w:tcPr>
            <w:tcW w:w="1199" w:type="dxa"/>
            <w:gridSpan w:val="2"/>
            <w:vAlign w:val="center"/>
          </w:tcPr>
          <w:p w14:paraId="36F9A5F3" w14:textId="77777777" w:rsidR="003D58DE" w:rsidRDefault="003D58DE" w:rsidP="003D58DE">
            <w:pPr>
              <w:rPr>
                <w:rFonts w:ascii="Nunito Sans" w:eastAsia="Times New Roman" w:hAnsi="Nunito Sans" w:cs="Calibri"/>
                <w:color w:val="000000"/>
                <w:kern w:val="0"/>
                <w:sz w:val="20"/>
                <w:szCs w:val="20"/>
                <w:lang w:eastAsia="en-GB"/>
                <w14:ligatures w14:val="none"/>
              </w:rPr>
            </w:pPr>
          </w:p>
        </w:tc>
      </w:tr>
      <w:tr w:rsidR="00A167C4" w14:paraId="642B346B" w14:textId="77777777" w:rsidTr="00A167C4">
        <w:trPr>
          <w:trHeight w:val="420"/>
          <w:jc w:val="center"/>
        </w:trPr>
        <w:tc>
          <w:tcPr>
            <w:tcW w:w="9002" w:type="dxa"/>
            <w:gridSpan w:val="2"/>
            <w:vAlign w:val="center"/>
          </w:tcPr>
          <w:p w14:paraId="20F2FB5F" w14:textId="77777777" w:rsidR="003D58DE" w:rsidRPr="003D58DE" w:rsidRDefault="003D58DE" w:rsidP="003D58DE">
            <w:pPr>
              <w:rPr>
                <w:rFonts w:ascii="Nunito Sans" w:eastAsia="Times New Roman" w:hAnsi="Nunito Sans" w:cs="Calibri"/>
                <w:color w:val="000000"/>
                <w:kern w:val="0"/>
                <w:sz w:val="20"/>
                <w:szCs w:val="20"/>
                <w:lang w:eastAsia="en-GB"/>
                <w14:ligatures w14:val="none"/>
              </w:rPr>
            </w:pPr>
            <w:r w:rsidRPr="003D58DE">
              <w:rPr>
                <w:rFonts w:ascii="Nunito Sans" w:eastAsia="Times New Roman" w:hAnsi="Nunito Sans" w:cs="Calibri"/>
                <w:color w:val="000000"/>
                <w:kern w:val="0"/>
                <w:sz w:val="20"/>
                <w:szCs w:val="20"/>
                <w:lang w:eastAsia="en-GB"/>
                <w14:ligatures w14:val="none"/>
              </w:rPr>
              <w:t xml:space="preserve">Compass is fully up to date for all steps in the current joining process for all adults in our </w:t>
            </w:r>
            <w:proofErr w:type="gramStart"/>
            <w:r w:rsidRPr="003D58DE">
              <w:rPr>
                <w:rFonts w:ascii="Nunito Sans" w:eastAsia="Times New Roman" w:hAnsi="Nunito Sans" w:cs="Calibri"/>
                <w:color w:val="000000"/>
                <w:kern w:val="0"/>
                <w:sz w:val="20"/>
                <w:szCs w:val="20"/>
                <w:lang w:eastAsia="en-GB"/>
                <w14:ligatures w14:val="none"/>
              </w:rPr>
              <w:t>Group</w:t>
            </w:r>
            <w:proofErr w:type="gramEnd"/>
          </w:p>
          <w:p w14:paraId="24A22668" w14:textId="77777777" w:rsidR="003D58DE" w:rsidRPr="003D58DE" w:rsidRDefault="003D58DE" w:rsidP="003D58DE">
            <w:pPr>
              <w:rPr>
                <w:rFonts w:ascii="Nunito Sans" w:eastAsia="Times New Roman" w:hAnsi="Nunito Sans" w:cs="Calibri"/>
                <w:color w:val="000000"/>
                <w:kern w:val="0"/>
                <w:sz w:val="6"/>
                <w:szCs w:val="6"/>
                <w:lang w:eastAsia="en-GB"/>
                <w14:ligatures w14:val="none"/>
              </w:rPr>
            </w:pPr>
          </w:p>
          <w:p w14:paraId="7BA834C7" w14:textId="77777777" w:rsidR="003D58DE" w:rsidRPr="003D58DE" w:rsidRDefault="003D58DE" w:rsidP="003D58DE">
            <w:pPr>
              <w:pStyle w:val="paragraph"/>
              <w:numPr>
                <w:ilvl w:val="0"/>
                <w:numId w:val="1"/>
              </w:numPr>
              <w:shd w:val="clear" w:color="auto" w:fill="FFFFFF"/>
              <w:spacing w:before="0" w:beforeAutospacing="0" w:after="0" w:afterAutospacing="0"/>
              <w:ind w:left="453"/>
              <w:rPr>
                <w:rFonts w:ascii="Nunito Sans" w:hAnsi="Nunito Sans"/>
                <w:color w:val="404040"/>
                <w:sz w:val="20"/>
                <w:szCs w:val="20"/>
              </w:rPr>
            </w:pPr>
            <w:r w:rsidRPr="003D58DE">
              <w:rPr>
                <w:rFonts w:ascii="Nunito Sans" w:hAnsi="Nunito Sans" w:cs="Calibri"/>
                <w:color w:val="000000"/>
                <w:sz w:val="20"/>
                <w:szCs w:val="20"/>
              </w:rPr>
              <w:t xml:space="preserve">The current role for all adults in our Group are correct and up to date. </w:t>
            </w:r>
          </w:p>
          <w:p w14:paraId="7EFD9DB1" w14:textId="77777777" w:rsidR="003D58DE" w:rsidRPr="003D58DE" w:rsidRDefault="003D58DE" w:rsidP="003D58DE">
            <w:pPr>
              <w:pStyle w:val="ListParagraph"/>
              <w:numPr>
                <w:ilvl w:val="0"/>
                <w:numId w:val="1"/>
              </w:numPr>
              <w:ind w:left="453"/>
              <w:outlineLvl w:val="0"/>
              <w:rPr>
                <w:rFonts w:ascii="Nunito Sans" w:eastAsia="Times New Roman" w:hAnsi="Nunito Sans" w:cs="Calibri"/>
                <w:color w:val="000000"/>
                <w:kern w:val="0"/>
                <w:sz w:val="20"/>
                <w:szCs w:val="20"/>
                <w:lang w:eastAsia="en-GB"/>
                <w14:ligatures w14:val="none"/>
              </w:rPr>
            </w:pPr>
            <w:r w:rsidRPr="003D58DE">
              <w:rPr>
                <w:rFonts w:ascii="Nunito Sans" w:eastAsia="Times New Roman" w:hAnsi="Nunito Sans" w:cs="Calibri"/>
                <w:color w:val="000000"/>
                <w:kern w:val="0"/>
                <w:sz w:val="20"/>
                <w:szCs w:val="20"/>
                <w:lang w:eastAsia="en-GB"/>
                <w14:ligatures w14:val="none"/>
              </w:rPr>
              <w:t>Our current Occasional Helpers are accurately recorded on Compass.</w:t>
            </w:r>
          </w:p>
          <w:p w14:paraId="6297829D" w14:textId="77777777" w:rsidR="003D58DE" w:rsidRPr="003D58DE" w:rsidRDefault="003D58DE" w:rsidP="003D58DE">
            <w:pPr>
              <w:pStyle w:val="ListParagraph"/>
              <w:numPr>
                <w:ilvl w:val="0"/>
                <w:numId w:val="1"/>
              </w:numPr>
              <w:ind w:left="453"/>
              <w:outlineLvl w:val="0"/>
              <w:rPr>
                <w:rFonts w:ascii="Nunito Sans" w:eastAsia="Times New Roman" w:hAnsi="Nunito Sans" w:cs="Calibri"/>
                <w:color w:val="000000"/>
                <w:kern w:val="0"/>
                <w:sz w:val="20"/>
                <w:szCs w:val="20"/>
                <w:lang w:eastAsia="en-GB"/>
                <w14:ligatures w14:val="none"/>
              </w:rPr>
            </w:pPr>
            <w:r w:rsidRPr="003D58DE">
              <w:rPr>
                <w:rFonts w:ascii="Nunito Sans" w:eastAsia="Times New Roman" w:hAnsi="Nunito Sans" w:cs="Calibri"/>
                <w:color w:val="000000"/>
                <w:kern w:val="0"/>
                <w:sz w:val="20"/>
                <w:szCs w:val="20"/>
                <w:lang w:eastAsia="en-GB"/>
                <w14:ligatures w14:val="none"/>
              </w:rPr>
              <w:t>Out of date roles have been closed.</w:t>
            </w:r>
          </w:p>
          <w:p w14:paraId="2D3024E7" w14:textId="2BB7333E" w:rsidR="003D58DE" w:rsidRPr="003D58DE" w:rsidRDefault="003D58DE" w:rsidP="003D58DE">
            <w:pPr>
              <w:pStyle w:val="ListParagraph"/>
              <w:numPr>
                <w:ilvl w:val="0"/>
                <w:numId w:val="1"/>
              </w:numPr>
              <w:ind w:left="453"/>
              <w:outlineLvl w:val="0"/>
              <w:rPr>
                <w:rFonts w:ascii="Nunito Sans" w:eastAsia="Times New Roman" w:hAnsi="Nunito Sans" w:cs="Calibri"/>
                <w:color w:val="000000"/>
                <w:kern w:val="0"/>
                <w:sz w:val="20"/>
                <w:szCs w:val="20"/>
                <w:lang w:eastAsia="en-GB"/>
                <w14:ligatures w14:val="none"/>
              </w:rPr>
            </w:pPr>
            <w:r w:rsidRPr="003D58DE">
              <w:rPr>
                <w:rFonts w:ascii="Nunito Sans" w:eastAsia="Times New Roman" w:hAnsi="Nunito Sans" w:cs="Calibri"/>
                <w:color w:val="000000"/>
                <w:kern w:val="0"/>
                <w:sz w:val="20"/>
                <w:szCs w:val="20"/>
                <w:lang w:eastAsia="en-GB"/>
                <w14:ligatures w14:val="none"/>
              </w:rPr>
              <w:t xml:space="preserve">Occasional Helper that are no longer </w:t>
            </w:r>
            <w:proofErr w:type="gramStart"/>
            <w:r w:rsidRPr="003D58DE">
              <w:rPr>
                <w:rFonts w:ascii="Nunito Sans" w:eastAsia="Times New Roman" w:hAnsi="Nunito Sans" w:cs="Calibri"/>
                <w:color w:val="000000"/>
                <w:kern w:val="0"/>
                <w:sz w:val="20"/>
                <w:szCs w:val="20"/>
                <w:lang w:eastAsia="en-GB"/>
                <w14:ligatures w14:val="none"/>
              </w:rPr>
              <w:t>helping out</w:t>
            </w:r>
            <w:proofErr w:type="gramEnd"/>
            <w:r w:rsidRPr="003D58DE">
              <w:rPr>
                <w:rFonts w:ascii="Nunito Sans" w:eastAsia="Times New Roman" w:hAnsi="Nunito Sans" w:cs="Calibri"/>
                <w:color w:val="000000"/>
                <w:kern w:val="0"/>
                <w:sz w:val="20"/>
                <w:szCs w:val="20"/>
                <w:lang w:eastAsia="en-GB"/>
                <w14:ligatures w14:val="none"/>
              </w:rPr>
              <w:t xml:space="preserve"> or are no longer needed have been closed.</w:t>
            </w:r>
          </w:p>
        </w:tc>
        <w:tc>
          <w:tcPr>
            <w:tcW w:w="1199" w:type="dxa"/>
            <w:gridSpan w:val="2"/>
            <w:vAlign w:val="center"/>
          </w:tcPr>
          <w:p w14:paraId="2B046F36" w14:textId="77777777" w:rsidR="003D58DE" w:rsidRDefault="003D58DE" w:rsidP="003D58DE">
            <w:pPr>
              <w:rPr>
                <w:rFonts w:ascii="Nunito Sans" w:eastAsia="Times New Roman" w:hAnsi="Nunito Sans" w:cs="Calibri"/>
                <w:color w:val="000000"/>
                <w:kern w:val="0"/>
                <w:sz w:val="20"/>
                <w:szCs w:val="20"/>
                <w:lang w:eastAsia="en-GB"/>
                <w14:ligatures w14:val="none"/>
              </w:rPr>
            </w:pPr>
          </w:p>
        </w:tc>
      </w:tr>
      <w:tr w:rsidR="00A167C4" w14:paraId="16BA5358" w14:textId="77777777" w:rsidTr="00A167C4">
        <w:trPr>
          <w:trHeight w:val="420"/>
          <w:jc w:val="center"/>
        </w:trPr>
        <w:tc>
          <w:tcPr>
            <w:tcW w:w="9002" w:type="dxa"/>
            <w:gridSpan w:val="2"/>
            <w:vAlign w:val="center"/>
          </w:tcPr>
          <w:p w14:paraId="3F24EE7E" w14:textId="7E3F3739" w:rsidR="003D58DE" w:rsidRDefault="003D58DE" w:rsidP="003D58DE">
            <w:pPr>
              <w:rPr>
                <w:rFonts w:ascii="Nunito Sans" w:eastAsia="Times New Roman" w:hAnsi="Nunito Sans" w:cs="Calibri"/>
                <w:color w:val="000000"/>
                <w:kern w:val="0"/>
                <w:sz w:val="20"/>
                <w:szCs w:val="20"/>
                <w:lang w:eastAsia="en-GB"/>
                <w14:ligatures w14:val="none"/>
              </w:rPr>
            </w:pPr>
            <w:r w:rsidRPr="003D58DE">
              <w:rPr>
                <w:rFonts w:ascii="Nunito Sans" w:eastAsia="Times New Roman" w:hAnsi="Nunito Sans" w:cs="Calibri"/>
                <w:color w:val="000000"/>
                <w:kern w:val="0"/>
                <w:sz w:val="20"/>
                <w:szCs w:val="20"/>
                <w:lang w:eastAsia="en-GB"/>
                <w14:ligatures w14:val="none"/>
              </w:rPr>
              <w:t>The personal details for all adults in our Group with a role on Compass, including Occasional Helpers, are up to date on Compass. This includes managing merging any duplicate records for volunteers, where applicable</w:t>
            </w:r>
          </w:p>
        </w:tc>
        <w:tc>
          <w:tcPr>
            <w:tcW w:w="1199" w:type="dxa"/>
            <w:gridSpan w:val="2"/>
            <w:vAlign w:val="center"/>
          </w:tcPr>
          <w:p w14:paraId="06DE3C42" w14:textId="77777777" w:rsidR="003D58DE" w:rsidRDefault="003D58DE" w:rsidP="003D58DE">
            <w:pPr>
              <w:rPr>
                <w:rFonts w:ascii="Nunito Sans" w:eastAsia="Times New Roman" w:hAnsi="Nunito Sans" w:cs="Calibri"/>
                <w:color w:val="000000"/>
                <w:kern w:val="0"/>
                <w:sz w:val="20"/>
                <w:szCs w:val="20"/>
                <w:lang w:eastAsia="en-GB"/>
                <w14:ligatures w14:val="none"/>
              </w:rPr>
            </w:pPr>
          </w:p>
        </w:tc>
      </w:tr>
      <w:tr w:rsidR="00A167C4" w14:paraId="07E90684" w14:textId="77777777" w:rsidTr="00A167C4">
        <w:trPr>
          <w:trHeight w:val="420"/>
          <w:jc w:val="center"/>
        </w:trPr>
        <w:tc>
          <w:tcPr>
            <w:tcW w:w="9002" w:type="dxa"/>
            <w:gridSpan w:val="2"/>
            <w:vAlign w:val="center"/>
          </w:tcPr>
          <w:p w14:paraId="09087146" w14:textId="08C4ED46" w:rsidR="003D58DE" w:rsidRDefault="003D58DE" w:rsidP="003D58DE">
            <w:pPr>
              <w:rPr>
                <w:rFonts w:ascii="Nunito Sans" w:eastAsia="Times New Roman" w:hAnsi="Nunito Sans" w:cs="Calibri"/>
                <w:color w:val="000000"/>
                <w:kern w:val="0"/>
                <w:sz w:val="20"/>
                <w:szCs w:val="20"/>
                <w:lang w:eastAsia="en-GB"/>
                <w14:ligatures w14:val="none"/>
              </w:rPr>
            </w:pPr>
            <w:r w:rsidRPr="003D58DE">
              <w:rPr>
                <w:rFonts w:ascii="Nunito Sans" w:eastAsia="Times New Roman" w:hAnsi="Nunito Sans" w:cs="Calibri"/>
                <w:color w:val="000000"/>
                <w:kern w:val="0"/>
                <w:sz w:val="20"/>
                <w:szCs w:val="20"/>
                <w:lang w:eastAsia="en-GB"/>
                <w14:ligatures w14:val="none"/>
              </w:rPr>
              <w:t>The organisation records for each section in our group (Squirrels, Beavers, Cubs, Scouts) have been updated on Compass in readiness for the migration</w:t>
            </w:r>
          </w:p>
        </w:tc>
        <w:tc>
          <w:tcPr>
            <w:tcW w:w="1199" w:type="dxa"/>
            <w:gridSpan w:val="2"/>
            <w:vAlign w:val="center"/>
          </w:tcPr>
          <w:p w14:paraId="23EE4C12" w14:textId="77777777" w:rsidR="003D58DE" w:rsidRDefault="003D58DE" w:rsidP="003D58DE">
            <w:pPr>
              <w:rPr>
                <w:rFonts w:ascii="Nunito Sans" w:eastAsia="Times New Roman" w:hAnsi="Nunito Sans" w:cs="Calibri"/>
                <w:color w:val="000000"/>
                <w:kern w:val="0"/>
                <w:sz w:val="20"/>
                <w:szCs w:val="20"/>
                <w:lang w:eastAsia="en-GB"/>
                <w14:ligatures w14:val="none"/>
              </w:rPr>
            </w:pPr>
          </w:p>
        </w:tc>
      </w:tr>
      <w:tr w:rsidR="003D58DE" w14:paraId="33C5BD1A" w14:textId="77777777" w:rsidTr="001F1D39">
        <w:trPr>
          <w:trHeight w:val="2705"/>
          <w:jc w:val="center"/>
        </w:trPr>
        <w:tc>
          <w:tcPr>
            <w:tcW w:w="10201" w:type="dxa"/>
            <w:gridSpan w:val="4"/>
            <w:vAlign w:val="center"/>
          </w:tcPr>
          <w:p w14:paraId="50003A34" w14:textId="726A8C4A" w:rsidR="003D58DE" w:rsidRDefault="003D58DE" w:rsidP="00A167C4">
            <w:pPr>
              <w:jc w:val="center"/>
              <w:rPr>
                <w:rFonts w:ascii="Nunito Sans" w:eastAsia="Times New Roman" w:hAnsi="Nunito Sans" w:cs="Calibri"/>
                <w:color w:val="000000"/>
                <w:kern w:val="0"/>
                <w:sz w:val="20"/>
                <w:szCs w:val="20"/>
                <w:lang w:eastAsia="en-GB"/>
                <w14:ligatures w14:val="none"/>
              </w:rPr>
            </w:pPr>
            <w:r>
              <w:rPr>
                <w:noProof/>
              </w:rPr>
              <w:drawing>
                <wp:inline distT="0" distB="0" distL="0" distR="0" wp14:anchorId="210BF757" wp14:editId="60875C48">
                  <wp:extent cx="5731510" cy="1532890"/>
                  <wp:effectExtent l="0" t="0" r="2540" b="0"/>
                  <wp:docPr id="1220468077" name="Picture 2" descr="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n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1532890"/>
                          </a:xfrm>
                          <a:prstGeom prst="rect">
                            <a:avLst/>
                          </a:prstGeom>
                          <a:noFill/>
                          <a:ln>
                            <a:noFill/>
                          </a:ln>
                        </pic:spPr>
                      </pic:pic>
                    </a:graphicData>
                  </a:graphic>
                </wp:inline>
              </w:drawing>
            </w:r>
          </w:p>
        </w:tc>
      </w:tr>
      <w:tr w:rsidR="00A167C4" w:rsidRPr="00A167C4" w14:paraId="45EE3564" w14:textId="77777777" w:rsidTr="00A167C4">
        <w:trPr>
          <w:trHeight w:val="420"/>
          <w:jc w:val="center"/>
        </w:trPr>
        <w:tc>
          <w:tcPr>
            <w:tcW w:w="9002" w:type="dxa"/>
            <w:gridSpan w:val="2"/>
            <w:shd w:val="clear" w:color="auto" w:fill="002060"/>
            <w:vAlign w:val="center"/>
          </w:tcPr>
          <w:p w14:paraId="215397AE" w14:textId="77777777" w:rsidR="00A167C4" w:rsidRPr="00A167C4" w:rsidRDefault="00A167C4" w:rsidP="006C599F">
            <w:pPr>
              <w:jc w:val="center"/>
              <w:rPr>
                <w:rFonts w:ascii="Nunito Sans ExtraBold" w:eastAsia="Times New Roman" w:hAnsi="Nunito Sans ExtraBold" w:cs="Calibri"/>
                <w:color w:val="FFFFFF" w:themeColor="background1"/>
                <w:kern w:val="0"/>
                <w:sz w:val="20"/>
                <w:szCs w:val="20"/>
                <w:lang w:eastAsia="en-GB"/>
                <w14:ligatures w14:val="none"/>
              </w:rPr>
            </w:pPr>
            <w:r w:rsidRPr="00A167C4">
              <w:rPr>
                <w:rFonts w:ascii="Nunito Sans ExtraBold" w:eastAsia="Times New Roman" w:hAnsi="Nunito Sans ExtraBold" w:cs="Calibri"/>
                <w:color w:val="FFFFFF" w:themeColor="background1"/>
                <w:kern w:val="0"/>
                <w:sz w:val="20"/>
                <w:szCs w:val="20"/>
                <w:lang w:eastAsia="en-GB"/>
                <w14:ligatures w14:val="none"/>
              </w:rPr>
              <w:t>Readiness statement</w:t>
            </w:r>
          </w:p>
        </w:tc>
        <w:tc>
          <w:tcPr>
            <w:tcW w:w="1199" w:type="dxa"/>
            <w:gridSpan w:val="2"/>
            <w:shd w:val="clear" w:color="auto" w:fill="002060"/>
            <w:vAlign w:val="center"/>
          </w:tcPr>
          <w:p w14:paraId="1EEEB04D" w14:textId="77777777" w:rsidR="00A167C4" w:rsidRPr="00A167C4" w:rsidRDefault="00A167C4" w:rsidP="006C599F">
            <w:pPr>
              <w:jc w:val="center"/>
              <w:rPr>
                <w:rFonts w:ascii="Nunito Sans ExtraBold" w:eastAsia="Times New Roman" w:hAnsi="Nunito Sans ExtraBold" w:cs="Calibri"/>
                <w:color w:val="FFFFFF" w:themeColor="background1"/>
                <w:kern w:val="0"/>
                <w:sz w:val="20"/>
                <w:szCs w:val="20"/>
                <w:lang w:eastAsia="en-GB"/>
                <w14:ligatures w14:val="none"/>
              </w:rPr>
            </w:pPr>
            <w:r w:rsidRPr="00A167C4">
              <w:rPr>
                <w:rFonts w:ascii="Nunito Sans ExtraBold" w:eastAsia="Times New Roman" w:hAnsi="Nunito Sans ExtraBold" w:cs="Calibri"/>
                <w:color w:val="FFFFFF" w:themeColor="background1"/>
                <w:kern w:val="0"/>
                <w:sz w:val="20"/>
                <w:szCs w:val="20"/>
                <w:lang w:eastAsia="en-GB"/>
                <w14:ligatures w14:val="none"/>
              </w:rPr>
              <w:t>Complete</w:t>
            </w:r>
          </w:p>
        </w:tc>
      </w:tr>
      <w:tr w:rsidR="00A167C4" w14:paraId="24B944D1" w14:textId="77777777" w:rsidTr="00A167C4">
        <w:tblPrEx>
          <w:jc w:val="left"/>
        </w:tblPrEx>
        <w:trPr>
          <w:trHeight w:val="420"/>
        </w:trPr>
        <w:tc>
          <w:tcPr>
            <w:tcW w:w="9002" w:type="dxa"/>
            <w:gridSpan w:val="2"/>
          </w:tcPr>
          <w:p w14:paraId="3C26D87A" w14:textId="77777777" w:rsidR="003D58DE" w:rsidRDefault="003D58DE" w:rsidP="009508A5">
            <w:pPr>
              <w:rPr>
                <w:rFonts w:ascii="Nunito Sans" w:eastAsia="Times New Roman" w:hAnsi="Nunito Sans" w:cs="Calibri"/>
                <w:color w:val="000000"/>
                <w:kern w:val="0"/>
                <w:sz w:val="20"/>
                <w:szCs w:val="20"/>
                <w:lang w:eastAsia="en-GB"/>
                <w14:ligatures w14:val="none"/>
              </w:rPr>
            </w:pPr>
            <w:r w:rsidRPr="003D58DE">
              <w:rPr>
                <w:rFonts w:ascii="Nunito Sans" w:eastAsia="Times New Roman" w:hAnsi="Nunito Sans" w:cs="Calibri"/>
                <w:color w:val="000000"/>
                <w:kern w:val="0"/>
                <w:sz w:val="20"/>
                <w:szCs w:val="20"/>
                <w:lang w:eastAsia="en-GB"/>
                <w14:ligatures w14:val="none"/>
              </w:rPr>
              <w:t>Working with the District Local Training Manager and Training Advisers (or the new District Volunteer Development Team) our group is confident that all validated modules for the adults in our Group have been recorded on Compass.</w:t>
            </w:r>
          </w:p>
        </w:tc>
        <w:tc>
          <w:tcPr>
            <w:tcW w:w="1199" w:type="dxa"/>
            <w:gridSpan w:val="2"/>
          </w:tcPr>
          <w:p w14:paraId="394B9C55" w14:textId="77777777" w:rsidR="003D58DE" w:rsidRDefault="003D58DE" w:rsidP="009508A5">
            <w:pPr>
              <w:rPr>
                <w:rFonts w:ascii="Nunito Sans" w:eastAsia="Times New Roman" w:hAnsi="Nunito Sans" w:cs="Calibri"/>
                <w:color w:val="000000"/>
                <w:kern w:val="0"/>
                <w:sz w:val="20"/>
                <w:szCs w:val="20"/>
                <w:lang w:eastAsia="en-GB"/>
                <w14:ligatures w14:val="none"/>
              </w:rPr>
            </w:pPr>
          </w:p>
        </w:tc>
      </w:tr>
      <w:tr w:rsidR="00C57215" w14:paraId="6D4577F1" w14:textId="77777777" w:rsidTr="00A167C4">
        <w:tblPrEx>
          <w:jc w:val="left"/>
        </w:tblPrEx>
        <w:trPr>
          <w:trHeight w:val="420"/>
        </w:trPr>
        <w:tc>
          <w:tcPr>
            <w:tcW w:w="9002" w:type="dxa"/>
            <w:gridSpan w:val="2"/>
          </w:tcPr>
          <w:p w14:paraId="2859DD78" w14:textId="77777777" w:rsidR="001A1CDE" w:rsidRDefault="001A1CDE" w:rsidP="00B032B2">
            <w:pPr>
              <w:rPr>
                <w:rFonts w:ascii="Nunito Sans" w:eastAsia="Times New Roman" w:hAnsi="Nunito Sans" w:cs="Calibri"/>
                <w:color w:val="000000"/>
                <w:kern w:val="0"/>
                <w:sz w:val="20"/>
                <w:szCs w:val="20"/>
                <w:lang w:eastAsia="en-GB"/>
                <w14:ligatures w14:val="none"/>
              </w:rPr>
            </w:pPr>
            <w:r w:rsidRPr="003D58DE">
              <w:rPr>
                <w:rFonts w:ascii="Nunito Sans" w:eastAsia="Times New Roman" w:hAnsi="Nunito Sans" w:cs="Calibri"/>
                <w:color w:val="000000"/>
                <w:kern w:val="0"/>
                <w:sz w:val="20"/>
                <w:szCs w:val="20"/>
                <w:lang w:eastAsia="en-GB"/>
                <w14:ligatures w14:val="none"/>
              </w:rPr>
              <w:t>We are confident that, wherever possible, all Getting Started modules have been validated and recorded on Compass</w:t>
            </w:r>
            <w:r>
              <w:rPr>
                <w:rFonts w:ascii="Nunito Sans" w:eastAsia="Times New Roman" w:hAnsi="Nunito Sans" w:cs="Calibri"/>
                <w:color w:val="000000"/>
                <w:kern w:val="0"/>
                <w:sz w:val="20"/>
                <w:szCs w:val="20"/>
                <w:lang w:eastAsia="en-GB"/>
                <w14:ligatures w14:val="none"/>
              </w:rPr>
              <w:t xml:space="preserve"> for all members of our group that are required to complete it. </w:t>
            </w:r>
          </w:p>
        </w:tc>
        <w:tc>
          <w:tcPr>
            <w:tcW w:w="1199" w:type="dxa"/>
            <w:gridSpan w:val="2"/>
          </w:tcPr>
          <w:p w14:paraId="1A91FA8B" w14:textId="77777777" w:rsidR="001A1CDE" w:rsidRDefault="001A1CDE" w:rsidP="00B032B2">
            <w:pPr>
              <w:rPr>
                <w:rFonts w:ascii="Nunito Sans" w:eastAsia="Times New Roman" w:hAnsi="Nunito Sans" w:cs="Calibri"/>
                <w:color w:val="000000"/>
                <w:kern w:val="0"/>
                <w:sz w:val="20"/>
                <w:szCs w:val="20"/>
                <w:lang w:eastAsia="en-GB"/>
                <w14:ligatures w14:val="none"/>
              </w:rPr>
            </w:pPr>
          </w:p>
        </w:tc>
      </w:tr>
      <w:tr w:rsidR="003D58DE" w14:paraId="526A5466" w14:textId="77777777" w:rsidTr="001F1D39">
        <w:trPr>
          <w:trHeight w:val="2819"/>
          <w:jc w:val="center"/>
        </w:trPr>
        <w:tc>
          <w:tcPr>
            <w:tcW w:w="10201" w:type="dxa"/>
            <w:gridSpan w:val="4"/>
            <w:vAlign w:val="center"/>
          </w:tcPr>
          <w:p w14:paraId="4222F6FE" w14:textId="0EDCE407" w:rsidR="003D58DE" w:rsidRDefault="003D58DE" w:rsidP="00A167C4">
            <w:pPr>
              <w:jc w:val="center"/>
              <w:rPr>
                <w:rFonts w:ascii="Nunito Sans" w:eastAsia="Times New Roman" w:hAnsi="Nunito Sans" w:cs="Calibri"/>
                <w:color w:val="000000"/>
                <w:kern w:val="0"/>
                <w:sz w:val="20"/>
                <w:szCs w:val="20"/>
                <w:lang w:eastAsia="en-GB"/>
                <w14:ligatures w14:val="none"/>
              </w:rPr>
            </w:pPr>
            <w:r>
              <w:rPr>
                <w:noProof/>
              </w:rPr>
              <w:lastRenderedPageBreak/>
              <w:drawing>
                <wp:inline distT="0" distB="0" distL="0" distR="0" wp14:anchorId="649F3051" wp14:editId="7291DAE4">
                  <wp:extent cx="5731510" cy="1604010"/>
                  <wp:effectExtent l="0" t="0" r="2540" b="0"/>
                  <wp:docPr id="15477823" name="Picture 3" descr="T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am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604010"/>
                          </a:xfrm>
                          <a:prstGeom prst="rect">
                            <a:avLst/>
                          </a:prstGeom>
                          <a:noFill/>
                          <a:ln>
                            <a:noFill/>
                          </a:ln>
                        </pic:spPr>
                      </pic:pic>
                    </a:graphicData>
                  </a:graphic>
                </wp:inline>
              </w:drawing>
            </w:r>
          </w:p>
        </w:tc>
      </w:tr>
      <w:tr w:rsidR="00A167C4" w:rsidRPr="00A167C4" w14:paraId="7CDC56E1" w14:textId="77777777" w:rsidTr="00A167C4">
        <w:trPr>
          <w:trHeight w:val="420"/>
          <w:jc w:val="center"/>
        </w:trPr>
        <w:tc>
          <w:tcPr>
            <w:tcW w:w="9067" w:type="dxa"/>
            <w:gridSpan w:val="3"/>
            <w:shd w:val="clear" w:color="auto" w:fill="002060"/>
            <w:vAlign w:val="center"/>
          </w:tcPr>
          <w:p w14:paraId="38AABF8A" w14:textId="77777777" w:rsidR="00A167C4" w:rsidRPr="00A167C4" w:rsidRDefault="00A167C4" w:rsidP="006C599F">
            <w:pPr>
              <w:jc w:val="center"/>
              <w:rPr>
                <w:rFonts w:ascii="Nunito Sans ExtraBold" w:eastAsia="Times New Roman" w:hAnsi="Nunito Sans ExtraBold" w:cs="Calibri"/>
                <w:color w:val="FFFFFF" w:themeColor="background1"/>
                <w:kern w:val="0"/>
                <w:sz w:val="20"/>
                <w:szCs w:val="20"/>
                <w:lang w:eastAsia="en-GB"/>
                <w14:ligatures w14:val="none"/>
              </w:rPr>
            </w:pPr>
            <w:r w:rsidRPr="00A167C4">
              <w:rPr>
                <w:rFonts w:ascii="Nunito Sans ExtraBold" w:eastAsia="Times New Roman" w:hAnsi="Nunito Sans ExtraBold" w:cs="Calibri"/>
                <w:color w:val="FFFFFF" w:themeColor="background1"/>
                <w:kern w:val="0"/>
                <w:sz w:val="20"/>
                <w:szCs w:val="20"/>
                <w:lang w:eastAsia="en-GB"/>
                <w14:ligatures w14:val="none"/>
              </w:rPr>
              <w:t>Readiness statement</w:t>
            </w:r>
          </w:p>
        </w:tc>
        <w:tc>
          <w:tcPr>
            <w:tcW w:w="1134" w:type="dxa"/>
            <w:shd w:val="clear" w:color="auto" w:fill="002060"/>
            <w:vAlign w:val="center"/>
          </w:tcPr>
          <w:p w14:paraId="0982E01C" w14:textId="77777777" w:rsidR="00A167C4" w:rsidRPr="00A167C4" w:rsidRDefault="00A167C4" w:rsidP="006C599F">
            <w:pPr>
              <w:jc w:val="center"/>
              <w:rPr>
                <w:rFonts w:ascii="Nunito Sans ExtraBold" w:eastAsia="Times New Roman" w:hAnsi="Nunito Sans ExtraBold" w:cs="Calibri"/>
                <w:color w:val="FFFFFF" w:themeColor="background1"/>
                <w:kern w:val="0"/>
                <w:sz w:val="20"/>
                <w:szCs w:val="20"/>
                <w:lang w:eastAsia="en-GB"/>
                <w14:ligatures w14:val="none"/>
              </w:rPr>
            </w:pPr>
            <w:r w:rsidRPr="00A167C4">
              <w:rPr>
                <w:rFonts w:ascii="Nunito Sans ExtraBold" w:eastAsia="Times New Roman" w:hAnsi="Nunito Sans ExtraBold" w:cs="Calibri"/>
                <w:color w:val="FFFFFF" w:themeColor="background1"/>
                <w:kern w:val="0"/>
                <w:sz w:val="20"/>
                <w:szCs w:val="20"/>
                <w:lang w:eastAsia="en-GB"/>
                <w14:ligatures w14:val="none"/>
              </w:rPr>
              <w:t>Complete</w:t>
            </w:r>
          </w:p>
        </w:tc>
      </w:tr>
      <w:tr w:rsidR="00547709" w14:paraId="3F8BDDE0" w14:textId="77777777" w:rsidTr="000C5FB4">
        <w:trPr>
          <w:trHeight w:val="420"/>
          <w:jc w:val="center"/>
        </w:trPr>
        <w:tc>
          <w:tcPr>
            <w:tcW w:w="9067" w:type="dxa"/>
            <w:gridSpan w:val="3"/>
            <w:vAlign w:val="center"/>
          </w:tcPr>
          <w:p w14:paraId="2B1C644F" w14:textId="77777777" w:rsidR="00547709" w:rsidRPr="003D58DE" w:rsidRDefault="00547709" w:rsidP="000C5FB4">
            <w:pPr>
              <w:outlineLvl w:val="0"/>
              <w:rPr>
                <w:rFonts w:ascii="Nunito Sans" w:eastAsia="Times New Roman" w:hAnsi="Nunito Sans" w:cs="Calibri"/>
                <w:color w:val="000000"/>
                <w:kern w:val="0"/>
                <w:sz w:val="20"/>
                <w:szCs w:val="20"/>
                <w:lang w:eastAsia="en-GB"/>
                <w14:ligatures w14:val="none"/>
              </w:rPr>
            </w:pPr>
            <w:r w:rsidRPr="003D58DE">
              <w:rPr>
                <w:rFonts w:ascii="Nunito Sans" w:eastAsia="Times New Roman" w:hAnsi="Nunito Sans" w:cs="Calibri"/>
                <w:color w:val="000000"/>
                <w:kern w:val="0"/>
                <w:sz w:val="20"/>
                <w:szCs w:val="20"/>
                <w:lang w:eastAsia="en-GB"/>
                <w14:ligatures w14:val="none"/>
              </w:rPr>
              <w:t>Our Group has:</w:t>
            </w:r>
          </w:p>
          <w:p w14:paraId="7B40F4CD" w14:textId="77777777" w:rsidR="00547709" w:rsidRPr="003D58DE" w:rsidRDefault="00547709" w:rsidP="000C5FB4">
            <w:pPr>
              <w:pStyle w:val="ListParagraph"/>
              <w:numPr>
                <w:ilvl w:val="0"/>
                <w:numId w:val="5"/>
              </w:numPr>
              <w:ind w:left="453"/>
              <w:rPr>
                <w:rFonts w:ascii="Nunito Sans" w:eastAsia="Times New Roman" w:hAnsi="Nunito Sans" w:cs="Calibri"/>
                <w:color w:val="000000"/>
                <w:kern w:val="0"/>
                <w:sz w:val="20"/>
                <w:szCs w:val="20"/>
                <w:lang w:eastAsia="en-GB"/>
                <w14:ligatures w14:val="none"/>
              </w:rPr>
            </w:pPr>
            <w:r w:rsidRPr="003D58DE">
              <w:rPr>
                <w:rFonts w:ascii="Nunito Sans" w:eastAsia="Times New Roman" w:hAnsi="Nunito Sans" w:cs="Calibri"/>
                <w:color w:val="000000"/>
                <w:kern w:val="0"/>
                <w:sz w:val="20"/>
                <w:szCs w:val="20"/>
                <w:lang w:eastAsia="en-GB"/>
                <w14:ligatures w14:val="none"/>
              </w:rPr>
              <w:t xml:space="preserve">have agreed their new </w:t>
            </w:r>
            <w:proofErr w:type="gramStart"/>
            <w:r w:rsidRPr="003D58DE">
              <w:rPr>
                <w:rFonts w:ascii="Nunito Sans" w:eastAsia="Times New Roman" w:hAnsi="Nunito Sans" w:cs="Calibri"/>
                <w:color w:val="000000"/>
                <w:kern w:val="0"/>
                <w:sz w:val="20"/>
                <w:szCs w:val="20"/>
                <w:lang w:eastAsia="en-GB"/>
                <w14:ligatures w14:val="none"/>
              </w:rPr>
              <w:t>teams</w:t>
            </w:r>
            <w:proofErr w:type="gramEnd"/>
            <w:r w:rsidRPr="003D58DE">
              <w:rPr>
                <w:rFonts w:ascii="Nunito Sans" w:eastAsia="Times New Roman" w:hAnsi="Nunito Sans" w:cs="Calibri"/>
                <w:color w:val="000000"/>
                <w:kern w:val="0"/>
                <w:sz w:val="20"/>
                <w:szCs w:val="20"/>
                <w:lang w:eastAsia="en-GB"/>
                <w14:ligatures w14:val="none"/>
              </w:rPr>
              <w:t xml:space="preserve"> structure, including any sub- teams or the group leadership team (if required)</w:t>
            </w:r>
          </w:p>
          <w:p w14:paraId="05FC4EF8" w14:textId="77777777" w:rsidR="00547709" w:rsidRPr="003D58DE" w:rsidRDefault="00547709" w:rsidP="000C5FB4">
            <w:pPr>
              <w:pStyle w:val="ListParagraph"/>
              <w:numPr>
                <w:ilvl w:val="0"/>
                <w:numId w:val="5"/>
              </w:numPr>
              <w:ind w:left="453"/>
              <w:rPr>
                <w:rFonts w:ascii="Nunito Sans" w:eastAsia="Times New Roman" w:hAnsi="Nunito Sans" w:cs="Calibri"/>
                <w:color w:val="000000"/>
                <w:kern w:val="0"/>
                <w:sz w:val="20"/>
                <w:szCs w:val="20"/>
                <w:lang w:eastAsia="en-GB"/>
                <w14:ligatures w14:val="none"/>
              </w:rPr>
            </w:pPr>
            <w:r w:rsidRPr="003D58DE">
              <w:rPr>
                <w:rFonts w:ascii="Nunito Sans" w:eastAsia="Times New Roman" w:hAnsi="Nunito Sans" w:cs="Calibri"/>
                <w:color w:val="000000"/>
                <w:kern w:val="0"/>
                <w:sz w:val="20"/>
                <w:szCs w:val="20"/>
                <w:lang w:eastAsia="en-GB"/>
                <w14:ligatures w14:val="none"/>
              </w:rPr>
              <w:t xml:space="preserve">appointed Team Leaders for these each of our sections </w:t>
            </w:r>
          </w:p>
          <w:p w14:paraId="3B6E2230" w14:textId="77777777" w:rsidR="00547709" w:rsidRPr="003D58DE" w:rsidRDefault="00547709" w:rsidP="000C5FB4">
            <w:pPr>
              <w:pStyle w:val="ListParagraph"/>
              <w:numPr>
                <w:ilvl w:val="0"/>
                <w:numId w:val="5"/>
              </w:numPr>
              <w:ind w:left="453"/>
              <w:rPr>
                <w:rFonts w:ascii="Nunito Sans" w:eastAsia="Times New Roman" w:hAnsi="Nunito Sans" w:cs="Calibri"/>
                <w:color w:val="000000"/>
                <w:kern w:val="0"/>
                <w:sz w:val="20"/>
                <w:szCs w:val="20"/>
                <w:lang w:eastAsia="en-GB"/>
                <w14:ligatures w14:val="none"/>
              </w:rPr>
            </w:pPr>
            <w:r w:rsidRPr="003D58DE">
              <w:rPr>
                <w:rFonts w:ascii="Nunito Sans" w:eastAsia="Times New Roman" w:hAnsi="Nunito Sans" w:cs="Calibri"/>
                <w:color w:val="000000"/>
                <w:kern w:val="0"/>
                <w:sz w:val="20"/>
                <w:szCs w:val="20"/>
                <w:lang w:eastAsia="en-GB"/>
                <w14:ligatures w14:val="none"/>
              </w:rPr>
              <w:t>started to work towards implementing the team description for each team</w:t>
            </w:r>
          </w:p>
        </w:tc>
        <w:tc>
          <w:tcPr>
            <w:tcW w:w="1134" w:type="dxa"/>
            <w:vAlign w:val="center"/>
          </w:tcPr>
          <w:p w14:paraId="0B2257B8" w14:textId="77777777" w:rsidR="00547709" w:rsidRDefault="00547709" w:rsidP="000C5FB4">
            <w:pPr>
              <w:rPr>
                <w:rFonts w:ascii="Nunito Sans" w:eastAsia="Times New Roman" w:hAnsi="Nunito Sans" w:cs="Calibri"/>
                <w:color w:val="000000"/>
                <w:kern w:val="0"/>
                <w:sz w:val="20"/>
                <w:szCs w:val="20"/>
                <w:lang w:eastAsia="en-GB"/>
                <w14:ligatures w14:val="none"/>
              </w:rPr>
            </w:pPr>
          </w:p>
        </w:tc>
      </w:tr>
      <w:tr w:rsidR="00547709" w14:paraId="4EF62A1D" w14:textId="77777777" w:rsidTr="000C5FB4">
        <w:trPr>
          <w:trHeight w:val="420"/>
          <w:jc w:val="center"/>
        </w:trPr>
        <w:tc>
          <w:tcPr>
            <w:tcW w:w="9067" w:type="dxa"/>
            <w:gridSpan w:val="3"/>
            <w:vAlign w:val="center"/>
          </w:tcPr>
          <w:p w14:paraId="52D048F3" w14:textId="54BA725A" w:rsidR="00547709" w:rsidRPr="003D58DE" w:rsidRDefault="00547709" w:rsidP="000C5FB4">
            <w:pPr>
              <w:outlineLvl w:val="0"/>
              <w:rPr>
                <w:rFonts w:ascii="Nunito Sans" w:eastAsia="Times New Roman" w:hAnsi="Nunito Sans" w:cs="Calibri"/>
                <w:color w:val="000000"/>
                <w:kern w:val="0"/>
                <w:sz w:val="20"/>
                <w:szCs w:val="20"/>
                <w:lang w:eastAsia="en-GB"/>
                <w14:ligatures w14:val="none"/>
              </w:rPr>
            </w:pPr>
            <w:r>
              <w:rPr>
                <w:rFonts w:ascii="Nunito Sans" w:eastAsia="Times New Roman" w:hAnsi="Nunito Sans" w:cs="Calibri"/>
                <w:color w:val="000000"/>
                <w:kern w:val="0"/>
                <w:sz w:val="20"/>
                <w:szCs w:val="20"/>
                <w:lang w:eastAsia="en-GB"/>
                <w14:ligatures w14:val="none"/>
              </w:rPr>
              <w:t xml:space="preserve">We have had a conversation with </w:t>
            </w:r>
            <w:proofErr w:type="gramStart"/>
            <w:r>
              <w:rPr>
                <w:rFonts w:ascii="Nunito Sans" w:eastAsia="Times New Roman" w:hAnsi="Nunito Sans" w:cs="Calibri"/>
                <w:color w:val="000000"/>
                <w:kern w:val="0"/>
                <w:sz w:val="20"/>
                <w:szCs w:val="20"/>
                <w:lang w:eastAsia="en-GB"/>
                <w14:ligatures w14:val="none"/>
              </w:rPr>
              <w:t>all of</w:t>
            </w:r>
            <w:proofErr w:type="gramEnd"/>
            <w:r>
              <w:rPr>
                <w:rFonts w:ascii="Nunito Sans" w:eastAsia="Times New Roman" w:hAnsi="Nunito Sans" w:cs="Calibri"/>
                <w:color w:val="000000"/>
                <w:kern w:val="0"/>
                <w:sz w:val="20"/>
                <w:szCs w:val="20"/>
                <w:lang w:eastAsia="en-GB"/>
                <w14:ligatures w14:val="none"/>
              </w:rPr>
              <w:t xml:space="preserve"> our section assistants, and they are aware of the benefits of becoming a team member and the mandatory Growing Roots and First response learning they will need to complete.</w:t>
            </w:r>
          </w:p>
        </w:tc>
        <w:tc>
          <w:tcPr>
            <w:tcW w:w="1134" w:type="dxa"/>
            <w:vAlign w:val="center"/>
          </w:tcPr>
          <w:p w14:paraId="1B8B6D8B" w14:textId="77777777" w:rsidR="00547709" w:rsidRDefault="00547709" w:rsidP="000C5FB4">
            <w:pPr>
              <w:rPr>
                <w:rFonts w:ascii="Nunito Sans" w:eastAsia="Times New Roman" w:hAnsi="Nunito Sans" w:cs="Calibri"/>
                <w:color w:val="000000"/>
                <w:kern w:val="0"/>
                <w:sz w:val="20"/>
                <w:szCs w:val="20"/>
                <w:lang w:eastAsia="en-GB"/>
                <w14:ligatures w14:val="none"/>
              </w:rPr>
            </w:pPr>
          </w:p>
        </w:tc>
      </w:tr>
      <w:tr w:rsidR="003D58DE" w14:paraId="0687C6D9" w14:textId="77777777" w:rsidTr="00A167C4">
        <w:trPr>
          <w:trHeight w:val="420"/>
          <w:jc w:val="center"/>
        </w:trPr>
        <w:tc>
          <w:tcPr>
            <w:tcW w:w="9067" w:type="dxa"/>
            <w:gridSpan w:val="3"/>
            <w:vAlign w:val="center"/>
          </w:tcPr>
          <w:p w14:paraId="667244CF" w14:textId="2E6CA64B" w:rsidR="003D58DE" w:rsidRDefault="003D58DE" w:rsidP="003D58DE">
            <w:pPr>
              <w:rPr>
                <w:rFonts w:ascii="Nunito Sans" w:eastAsia="Times New Roman" w:hAnsi="Nunito Sans" w:cs="Calibri"/>
                <w:color w:val="000000"/>
                <w:kern w:val="0"/>
                <w:sz w:val="20"/>
                <w:szCs w:val="20"/>
                <w:lang w:eastAsia="en-GB"/>
                <w14:ligatures w14:val="none"/>
              </w:rPr>
            </w:pPr>
            <w:r w:rsidRPr="003D58DE">
              <w:rPr>
                <w:rFonts w:ascii="Nunito Sans" w:eastAsia="Times New Roman" w:hAnsi="Nunito Sans" w:cs="Calibri"/>
                <w:color w:val="000000"/>
                <w:kern w:val="0"/>
                <w:sz w:val="20"/>
                <w:szCs w:val="20"/>
                <w:lang w:eastAsia="en-GB"/>
                <w14:ligatures w14:val="none"/>
              </w:rPr>
              <w:t>We have had a discussion will all adults in our Group whose current role does not automatically migrate to the new system about their future role and team.</w:t>
            </w:r>
          </w:p>
        </w:tc>
        <w:tc>
          <w:tcPr>
            <w:tcW w:w="1134" w:type="dxa"/>
            <w:vAlign w:val="center"/>
          </w:tcPr>
          <w:p w14:paraId="48C69D27" w14:textId="77777777" w:rsidR="003D58DE" w:rsidRDefault="003D58DE" w:rsidP="003D58DE">
            <w:pPr>
              <w:rPr>
                <w:rFonts w:ascii="Nunito Sans" w:eastAsia="Times New Roman" w:hAnsi="Nunito Sans" w:cs="Calibri"/>
                <w:color w:val="000000"/>
                <w:kern w:val="0"/>
                <w:sz w:val="20"/>
                <w:szCs w:val="20"/>
                <w:lang w:eastAsia="en-GB"/>
                <w14:ligatures w14:val="none"/>
              </w:rPr>
            </w:pPr>
          </w:p>
        </w:tc>
      </w:tr>
      <w:tr w:rsidR="0043613C" w14:paraId="1CB687AB" w14:textId="77777777" w:rsidTr="001F1D39">
        <w:trPr>
          <w:trHeight w:val="1354"/>
          <w:jc w:val="center"/>
        </w:trPr>
        <w:tc>
          <w:tcPr>
            <w:tcW w:w="10201" w:type="dxa"/>
            <w:gridSpan w:val="4"/>
            <w:vAlign w:val="center"/>
          </w:tcPr>
          <w:p w14:paraId="30A09D12" w14:textId="77777777" w:rsidR="0043613C" w:rsidRDefault="0043613C" w:rsidP="0043613C">
            <w:pPr>
              <w:jc w:val="center"/>
              <w:rPr>
                <w:rFonts w:ascii="Nunito Sans" w:eastAsia="Times New Roman" w:hAnsi="Nunito Sans" w:cs="Calibri"/>
                <w:color w:val="000000"/>
                <w:kern w:val="0"/>
                <w:sz w:val="20"/>
                <w:szCs w:val="20"/>
                <w:lang w:eastAsia="en-GB"/>
                <w14:ligatures w14:val="none"/>
              </w:rPr>
            </w:pPr>
            <w:r>
              <w:rPr>
                <w:noProof/>
              </w:rPr>
              <w:drawing>
                <wp:inline distT="0" distB="0" distL="0" distR="0" wp14:anchorId="537DD19E" wp14:editId="1CDB9207">
                  <wp:extent cx="5486400" cy="621824"/>
                  <wp:effectExtent l="0" t="0" r="0" b="6985"/>
                  <wp:docPr id="1099162345" name="Picture 5" descr="Transitioning from Executive Committees to Trustee Bo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ansitioning from Executive Committees to Trustee Board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8603" cy="626607"/>
                          </a:xfrm>
                          <a:prstGeom prst="rect">
                            <a:avLst/>
                          </a:prstGeom>
                          <a:noFill/>
                          <a:ln>
                            <a:noFill/>
                          </a:ln>
                        </pic:spPr>
                      </pic:pic>
                    </a:graphicData>
                  </a:graphic>
                </wp:inline>
              </w:drawing>
            </w:r>
          </w:p>
        </w:tc>
      </w:tr>
      <w:tr w:rsidR="00A167C4" w:rsidRPr="00A167C4" w14:paraId="6C6C0521" w14:textId="77777777" w:rsidTr="006C599F">
        <w:trPr>
          <w:trHeight w:val="420"/>
          <w:jc w:val="center"/>
        </w:trPr>
        <w:tc>
          <w:tcPr>
            <w:tcW w:w="9067" w:type="dxa"/>
            <w:gridSpan w:val="3"/>
            <w:shd w:val="clear" w:color="auto" w:fill="002060"/>
            <w:vAlign w:val="center"/>
          </w:tcPr>
          <w:p w14:paraId="49E13B4F" w14:textId="77777777" w:rsidR="00A167C4" w:rsidRPr="00A167C4" w:rsidRDefault="00A167C4" w:rsidP="006C599F">
            <w:pPr>
              <w:jc w:val="center"/>
              <w:rPr>
                <w:rFonts w:ascii="Nunito Sans ExtraBold" w:eastAsia="Times New Roman" w:hAnsi="Nunito Sans ExtraBold" w:cs="Calibri"/>
                <w:color w:val="FFFFFF" w:themeColor="background1"/>
                <w:kern w:val="0"/>
                <w:sz w:val="20"/>
                <w:szCs w:val="20"/>
                <w:lang w:eastAsia="en-GB"/>
                <w14:ligatures w14:val="none"/>
              </w:rPr>
            </w:pPr>
            <w:r w:rsidRPr="00A167C4">
              <w:rPr>
                <w:rFonts w:ascii="Nunito Sans ExtraBold" w:eastAsia="Times New Roman" w:hAnsi="Nunito Sans ExtraBold" w:cs="Calibri"/>
                <w:color w:val="FFFFFF" w:themeColor="background1"/>
                <w:kern w:val="0"/>
                <w:sz w:val="20"/>
                <w:szCs w:val="20"/>
                <w:lang w:eastAsia="en-GB"/>
                <w14:ligatures w14:val="none"/>
              </w:rPr>
              <w:t>Readiness statement</w:t>
            </w:r>
          </w:p>
        </w:tc>
        <w:tc>
          <w:tcPr>
            <w:tcW w:w="1134" w:type="dxa"/>
            <w:shd w:val="clear" w:color="auto" w:fill="002060"/>
            <w:vAlign w:val="center"/>
          </w:tcPr>
          <w:p w14:paraId="60AD1E30" w14:textId="77777777" w:rsidR="00A167C4" w:rsidRPr="00A167C4" w:rsidRDefault="00A167C4" w:rsidP="006C599F">
            <w:pPr>
              <w:jc w:val="center"/>
              <w:rPr>
                <w:rFonts w:ascii="Nunito Sans ExtraBold" w:eastAsia="Times New Roman" w:hAnsi="Nunito Sans ExtraBold" w:cs="Calibri"/>
                <w:color w:val="FFFFFF" w:themeColor="background1"/>
                <w:kern w:val="0"/>
                <w:sz w:val="20"/>
                <w:szCs w:val="20"/>
                <w:lang w:eastAsia="en-GB"/>
                <w14:ligatures w14:val="none"/>
              </w:rPr>
            </w:pPr>
            <w:r w:rsidRPr="00A167C4">
              <w:rPr>
                <w:rFonts w:ascii="Nunito Sans ExtraBold" w:eastAsia="Times New Roman" w:hAnsi="Nunito Sans ExtraBold" w:cs="Calibri"/>
                <w:color w:val="FFFFFF" w:themeColor="background1"/>
                <w:kern w:val="0"/>
                <w:sz w:val="20"/>
                <w:szCs w:val="20"/>
                <w:lang w:eastAsia="en-GB"/>
                <w14:ligatures w14:val="none"/>
              </w:rPr>
              <w:t>Complete</w:t>
            </w:r>
          </w:p>
        </w:tc>
      </w:tr>
      <w:tr w:rsidR="0043613C" w14:paraId="3E961274" w14:textId="77777777" w:rsidTr="00A167C4">
        <w:trPr>
          <w:trHeight w:val="420"/>
          <w:jc w:val="center"/>
        </w:trPr>
        <w:tc>
          <w:tcPr>
            <w:tcW w:w="9067" w:type="dxa"/>
            <w:gridSpan w:val="3"/>
            <w:vAlign w:val="center"/>
          </w:tcPr>
          <w:p w14:paraId="3F24555D" w14:textId="77777777" w:rsidR="0043613C" w:rsidRPr="003D58DE" w:rsidRDefault="0043613C" w:rsidP="00E02561">
            <w:pPr>
              <w:rPr>
                <w:rFonts w:ascii="Nunito Sans" w:eastAsia="Times New Roman" w:hAnsi="Nunito Sans" w:cs="Calibri"/>
                <w:color w:val="000000"/>
                <w:kern w:val="0"/>
                <w:sz w:val="20"/>
                <w:szCs w:val="20"/>
                <w:lang w:eastAsia="en-GB"/>
                <w14:ligatures w14:val="none"/>
              </w:rPr>
            </w:pPr>
            <w:r w:rsidRPr="003D58DE">
              <w:rPr>
                <w:rFonts w:ascii="Nunito Sans" w:eastAsia="Times New Roman" w:hAnsi="Nunito Sans" w:cs="Calibri"/>
                <w:color w:val="000000"/>
                <w:kern w:val="0"/>
                <w:sz w:val="20"/>
                <w:szCs w:val="20"/>
                <w:lang w:eastAsia="en-GB"/>
                <w14:ligatures w14:val="none"/>
              </w:rPr>
              <w:t>Our Group Trustee Board has recognised on their risk register the risks relating to the roll out of the changes. And they have identified mitigations to manage those risks.</w:t>
            </w:r>
          </w:p>
        </w:tc>
        <w:tc>
          <w:tcPr>
            <w:tcW w:w="1134" w:type="dxa"/>
            <w:vAlign w:val="center"/>
          </w:tcPr>
          <w:p w14:paraId="6FEBA7ED" w14:textId="77777777" w:rsidR="0043613C" w:rsidRDefault="0043613C" w:rsidP="00E02561">
            <w:pPr>
              <w:rPr>
                <w:rFonts w:ascii="Nunito Sans" w:eastAsia="Times New Roman" w:hAnsi="Nunito Sans" w:cs="Calibri"/>
                <w:color w:val="000000"/>
                <w:kern w:val="0"/>
                <w:sz w:val="20"/>
                <w:szCs w:val="20"/>
                <w:lang w:eastAsia="en-GB"/>
                <w14:ligatures w14:val="none"/>
              </w:rPr>
            </w:pPr>
          </w:p>
        </w:tc>
      </w:tr>
      <w:tr w:rsidR="0043613C" w14:paraId="634F85D2" w14:textId="77777777" w:rsidTr="00A167C4">
        <w:trPr>
          <w:trHeight w:val="420"/>
          <w:jc w:val="center"/>
        </w:trPr>
        <w:tc>
          <w:tcPr>
            <w:tcW w:w="9067" w:type="dxa"/>
            <w:gridSpan w:val="3"/>
            <w:vAlign w:val="center"/>
          </w:tcPr>
          <w:p w14:paraId="1E4EC096" w14:textId="77777777" w:rsidR="0043613C" w:rsidRPr="003D58DE" w:rsidRDefault="0043613C" w:rsidP="00E02561">
            <w:pPr>
              <w:rPr>
                <w:rFonts w:ascii="Nunito Sans" w:eastAsia="Times New Roman" w:hAnsi="Nunito Sans" w:cs="Calibri"/>
                <w:color w:val="000000"/>
                <w:kern w:val="0"/>
                <w:sz w:val="20"/>
                <w:szCs w:val="20"/>
                <w:lang w:eastAsia="en-GB"/>
                <w14:ligatures w14:val="none"/>
              </w:rPr>
            </w:pPr>
            <w:r w:rsidRPr="003D58DE">
              <w:rPr>
                <w:rFonts w:ascii="Nunito Sans" w:eastAsia="Times New Roman" w:hAnsi="Nunito Sans" w:cs="Calibri"/>
                <w:color w:val="000000"/>
                <w:kern w:val="0"/>
                <w:sz w:val="20"/>
                <w:szCs w:val="20"/>
                <w:lang w:eastAsia="en-GB"/>
                <w14:ligatures w14:val="none"/>
              </w:rPr>
              <w:t>I am confident (following input our Group Chair), that our Group Trustee Board is using the new Trustee Board purpose statement to guide its work</w:t>
            </w:r>
          </w:p>
        </w:tc>
        <w:tc>
          <w:tcPr>
            <w:tcW w:w="1134" w:type="dxa"/>
            <w:vAlign w:val="center"/>
          </w:tcPr>
          <w:p w14:paraId="4E3F092B" w14:textId="77777777" w:rsidR="0043613C" w:rsidRDefault="0043613C" w:rsidP="00E02561">
            <w:pPr>
              <w:rPr>
                <w:rFonts w:ascii="Nunito Sans" w:eastAsia="Times New Roman" w:hAnsi="Nunito Sans" w:cs="Calibri"/>
                <w:color w:val="000000"/>
                <w:kern w:val="0"/>
                <w:sz w:val="20"/>
                <w:szCs w:val="20"/>
                <w:lang w:eastAsia="en-GB"/>
                <w14:ligatures w14:val="none"/>
              </w:rPr>
            </w:pPr>
          </w:p>
        </w:tc>
      </w:tr>
      <w:tr w:rsidR="0043613C" w14:paraId="63F42295" w14:textId="77777777" w:rsidTr="00A167C4">
        <w:trPr>
          <w:trHeight w:val="420"/>
          <w:jc w:val="center"/>
        </w:trPr>
        <w:tc>
          <w:tcPr>
            <w:tcW w:w="9067" w:type="dxa"/>
            <w:gridSpan w:val="3"/>
            <w:vAlign w:val="center"/>
          </w:tcPr>
          <w:p w14:paraId="7CCDA2E6" w14:textId="77777777" w:rsidR="0043613C" w:rsidRPr="003D58DE" w:rsidRDefault="0043613C" w:rsidP="00E02561">
            <w:pPr>
              <w:pStyle w:val="ListParagraph"/>
              <w:numPr>
                <w:ilvl w:val="0"/>
                <w:numId w:val="3"/>
              </w:numPr>
              <w:ind w:left="453"/>
              <w:outlineLvl w:val="0"/>
              <w:rPr>
                <w:rFonts w:ascii="Nunito Sans" w:eastAsia="Times New Roman" w:hAnsi="Nunito Sans" w:cs="Calibri"/>
                <w:color w:val="000000"/>
                <w:kern w:val="0"/>
                <w:sz w:val="20"/>
                <w:szCs w:val="20"/>
                <w:lang w:eastAsia="en-GB"/>
                <w14:ligatures w14:val="none"/>
              </w:rPr>
            </w:pPr>
            <w:r w:rsidRPr="003D58DE">
              <w:rPr>
                <w:rFonts w:ascii="Nunito Sans" w:eastAsia="Times New Roman" w:hAnsi="Nunito Sans" w:cs="Calibri"/>
                <w:color w:val="000000"/>
                <w:kern w:val="0"/>
                <w:sz w:val="20"/>
                <w:szCs w:val="20"/>
                <w:lang w:eastAsia="en-GB"/>
                <w14:ligatures w14:val="none"/>
              </w:rPr>
              <w:t xml:space="preserve">We (the Group Chair and Group Lead Volunteer), are confident that our Group Executive Committee has renamed as Trustee Board (including on its governance documents, </w:t>
            </w:r>
            <w:proofErr w:type="gramStart"/>
            <w:r w:rsidRPr="003D58DE">
              <w:rPr>
                <w:rFonts w:ascii="Nunito Sans" w:eastAsia="Times New Roman" w:hAnsi="Nunito Sans" w:cs="Calibri"/>
                <w:color w:val="000000"/>
                <w:kern w:val="0"/>
                <w:sz w:val="20"/>
                <w:szCs w:val="20"/>
                <w:lang w:eastAsia="en-GB"/>
                <w14:ligatures w14:val="none"/>
              </w:rPr>
              <w:t>agendas</w:t>
            </w:r>
            <w:proofErr w:type="gramEnd"/>
            <w:r w:rsidRPr="003D58DE">
              <w:rPr>
                <w:rFonts w:ascii="Nunito Sans" w:eastAsia="Times New Roman" w:hAnsi="Nunito Sans" w:cs="Calibri"/>
                <w:color w:val="000000"/>
                <w:kern w:val="0"/>
                <w:sz w:val="20"/>
                <w:szCs w:val="20"/>
                <w:lang w:eastAsia="en-GB"/>
                <w14:ligatures w14:val="none"/>
              </w:rPr>
              <w:t xml:space="preserve"> and minutes)</w:t>
            </w:r>
          </w:p>
          <w:p w14:paraId="77EF5B0C" w14:textId="77777777" w:rsidR="0043613C" w:rsidRPr="003D58DE" w:rsidRDefault="0043613C" w:rsidP="00E02561">
            <w:pPr>
              <w:pStyle w:val="ListParagraph"/>
              <w:numPr>
                <w:ilvl w:val="0"/>
                <w:numId w:val="3"/>
              </w:numPr>
              <w:ind w:left="453"/>
              <w:rPr>
                <w:rFonts w:ascii="Nunito Sans" w:hAnsi="Nunito Sans"/>
                <w:color w:val="404040"/>
                <w:sz w:val="20"/>
                <w:szCs w:val="20"/>
              </w:rPr>
            </w:pPr>
            <w:r w:rsidRPr="003D58DE">
              <w:rPr>
                <w:rFonts w:ascii="Nunito Sans" w:eastAsia="Times New Roman" w:hAnsi="Nunito Sans" w:cs="Calibri"/>
                <w:color w:val="000000"/>
                <w:kern w:val="0"/>
                <w:sz w:val="20"/>
                <w:szCs w:val="20"/>
                <w:lang w:eastAsia="en-GB"/>
                <w14:ligatures w14:val="none"/>
              </w:rPr>
              <w:t>We can answer "yes" to the 2024 census question "Has your Group formally adopted (at an AGM) a constitution for your Group?"</w:t>
            </w:r>
          </w:p>
        </w:tc>
        <w:tc>
          <w:tcPr>
            <w:tcW w:w="1134" w:type="dxa"/>
            <w:vAlign w:val="center"/>
          </w:tcPr>
          <w:p w14:paraId="3484C130" w14:textId="77777777" w:rsidR="0043613C" w:rsidRDefault="0043613C" w:rsidP="00E02561">
            <w:pPr>
              <w:rPr>
                <w:rFonts w:ascii="Nunito Sans" w:eastAsia="Times New Roman" w:hAnsi="Nunito Sans" w:cs="Calibri"/>
                <w:color w:val="000000"/>
                <w:kern w:val="0"/>
                <w:sz w:val="20"/>
                <w:szCs w:val="20"/>
                <w:lang w:eastAsia="en-GB"/>
                <w14:ligatures w14:val="none"/>
              </w:rPr>
            </w:pPr>
          </w:p>
        </w:tc>
      </w:tr>
      <w:tr w:rsidR="0043613C" w14:paraId="1546AD94" w14:textId="77777777" w:rsidTr="00A167C4">
        <w:trPr>
          <w:trHeight w:val="420"/>
          <w:jc w:val="center"/>
        </w:trPr>
        <w:tc>
          <w:tcPr>
            <w:tcW w:w="9067" w:type="dxa"/>
            <w:gridSpan w:val="3"/>
            <w:vAlign w:val="center"/>
          </w:tcPr>
          <w:p w14:paraId="27DF874C" w14:textId="77777777" w:rsidR="0043613C" w:rsidRPr="003D58DE" w:rsidRDefault="0043613C" w:rsidP="00E02561">
            <w:pPr>
              <w:pStyle w:val="paragraph"/>
              <w:shd w:val="clear" w:color="auto" w:fill="FFFFFF"/>
              <w:spacing w:before="0" w:beforeAutospacing="0" w:after="0" w:afterAutospacing="0"/>
              <w:rPr>
                <w:rFonts w:ascii="Nunito Sans" w:hAnsi="Nunito Sans"/>
                <w:color w:val="404040"/>
                <w:sz w:val="20"/>
                <w:szCs w:val="20"/>
              </w:rPr>
            </w:pPr>
            <w:r w:rsidRPr="003D58DE">
              <w:rPr>
                <w:rFonts w:ascii="Nunito Sans" w:hAnsi="Nunito Sans" w:cs="Calibri"/>
                <w:color w:val="000000"/>
                <w:sz w:val="20"/>
                <w:szCs w:val="20"/>
              </w:rPr>
              <w:t>We are aware of the Trustee Board membership changes that will apply from our first AGM after migration (from our 2024 AGM)</w:t>
            </w:r>
            <w:r w:rsidRPr="003D58DE">
              <w:rPr>
                <w:rStyle w:val="normaltextrun"/>
                <w:rFonts w:ascii="Nunito Sans" w:hAnsi="Nunito Sans"/>
                <w:color w:val="404040"/>
                <w:sz w:val="20"/>
                <w:szCs w:val="20"/>
              </w:rPr>
              <w:t xml:space="preserve"> </w:t>
            </w:r>
          </w:p>
        </w:tc>
        <w:tc>
          <w:tcPr>
            <w:tcW w:w="1134" w:type="dxa"/>
            <w:vAlign w:val="center"/>
          </w:tcPr>
          <w:p w14:paraId="455627EE" w14:textId="77777777" w:rsidR="0043613C" w:rsidRDefault="0043613C" w:rsidP="00E02561">
            <w:pPr>
              <w:rPr>
                <w:rFonts w:ascii="Nunito Sans" w:eastAsia="Times New Roman" w:hAnsi="Nunito Sans" w:cs="Calibri"/>
                <w:color w:val="000000"/>
                <w:kern w:val="0"/>
                <w:sz w:val="20"/>
                <w:szCs w:val="20"/>
                <w:lang w:eastAsia="en-GB"/>
                <w14:ligatures w14:val="none"/>
              </w:rPr>
            </w:pPr>
          </w:p>
        </w:tc>
      </w:tr>
      <w:tr w:rsidR="0043613C" w14:paraId="3E4240FF" w14:textId="77777777" w:rsidTr="001F1D39">
        <w:trPr>
          <w:trHeight w:val="2755"/>
          <w:jc w:val="center"/>
        </w:trPr>
        <w:tc>
          <w:tcPr>
            <w:tcW w:w="10201" w:type="dxa"/>
            <w:gridSpan w:val="4"/>
            <w:vAlign w:val="center"/>
          </w:tcPr>
          <w:p w14:paraId="6D0D9CB8" w14:textId="508D2C83" w:rsidR="0043613C" w:rsidRDefault="0043613C" w:rsidP="00A167C4">
            <w:pPr>
              <w:jc w:val="center"/>
              <w:rPr>
                <w:rFonts w:ascii="Nunito Sans" w:eastAsia="Times New Roman" w:hAnsi="Nunito Sans" w:cs="Calibri"/>
                <w:color w:val="000000"/>
                <w:kern w:val="0"/>
                <w:sz w:val="20"/>
                <w:szCs w:val="20"/>
                <w:lang w:eastAsia="en-GB"/>
                <w14:ligatures w14:val="none"/>
              </w:rPr>
            </w:pPr>
            <w:r>
              <w:rPr>
                <w:noProof/>
              </w:rPr>
              <w:drawing>
                <wp:inline distT="0" distB="0" distL="0" distR="0" wp14:anchorId="52F1722F" wp14:editId="13B651B0">
                  <wp:extent cx="5731510" cy="1527810"/>
                  <wp:effectExtent l="0" t="0" r="2540" b="0"/>
                  <wp:docPr id="991359717" name="Picture 1" descr="Digital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tal Tool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1527810"/>
                          </a:xfrm>
                          <a:prstGeom prst="rect">
                            <a:avLst/>
                          </a:prstGeom>
                          <a:noFill/>
                          <a:ln>
                            <a:noFill/>
                          </a:ln>
                        </pic:spPr>
                      </pic:pic>
                    </a:graphicData>
                  </a:graphic>
                </wp:inline>
              </w:drawing>
            </w:r>
          </w:p>
        </w:tc>
      </w:tr>
      <w:tr w:rsidR="00A167C4" w:rsidRPr="00A167C4" w14:paraId="7BFC7346" w14:textId="77777777" w:rsidTr="006C599F">
        <w:trPr>
          <w:trHeight w:val="420"/>
          <w:jc w:val="center"/>
        </w:trPr>
        <w:tc>
          <w:tcPr>
            <w:tcW w:w="9067" w:type="dxa"/>
            <w:gridSpan w:val="3"/>
            <w:shd w:val="clear" w:color="auto" w:fill="002060"/>
            <w:vAlign w:val="center"/>
          </w:tcPr>
          <w:p w14:paraId="2C1BB639" w14:textId="77777777" w:rsidR="00A167C4" w:rsidRPr="00A167C4" w:rsidRDefault="00A167C4" w:rsidP="006C599F">
            <w:pPr>
              <w:jc w:val="center"/>
              <w:rPr>
                <w:rFonts w:ascii="Nunito Sans ExtraBold" w:eastAsia="Times New Roman" w:hAnsi="Nunito Sans ExtraBold" w:cs="Calibri"/>
                <w:color w:val="FFFFFF" w:themeColor="background1"/>
                <w:kern w:val="0"/>
                <w:sz w:val="20"/>
                <w:szCs w:val="20"/>
                <w:lang w:eastAsia="en-GB"/>
                <w14:ligatures w14:val="none"/>
              </w:rPr>
            </w:pPr>
            <w:r w:rsidRPr="00A167C4">
              <w:rPr>
                <w:rFonts w:ascii="Nunito Sans ExtraBold" w:eastAsia="Times New Roman" w:hAnsi="Nunito Sans ExtraBold" w:cs="Calibri"/>
                <w:color w:val="FFFFFF" w:themeColor="background1"/>
                <w:kern w:val="0"/>
                <w:sz w:val="20"/>
                <w:szCs w:val="20"/>
                <w:lang w:eastAsia="en-GB"/>
                <w14:ligatures w14:val="none"/>
              </w:rPr>
              <w:t>Readiness statement</w:t>
            </w:r>
          </w:p>
        </w:tc>
        <w:tc>
          <w:tcPr>
            <w:tcW w:w="1134" w:type="dxa"/>
            <w:shd w:val="clear" w:color="auto" w:fill="002060"/>
            <w:vAlign w:val="center"/>
          </w:tcPr>
          <w:p w14:paraId="3E2A689F" w14:textId="77777777" w:rsidR="00A167C4" w:rsidRPr="00A167C4" w:rsidRDefault="00A167C4" w:rsidP="006C599F">
            <w:pPr>
              <w:jc w:val="center"/>
              <w:rPr>
                <w:rFonts w:ascii="Nunito Sans ExtraBold" w:eastAsia="Times New Roman" w:hAnsi="Nunito Sans ExtraBold" w:cs="Calibri"/>
                <w:color w:val="FFFFFF" w:themeColor="background1"/>
                <w:kern w:val="0"/>
                <w:sz w:val="20"/>
                <w:szCs w:val="20"/>
                <w:lang w:eastAsia="en-GB"/>
                <w14:ligatures w14:val="none"/>
              </w:rPr>
            </w:pPr>
            <w:r w:rsidRPr="00A167C4">
              <w:rPr>
                <w:rFonts w:ascii="Nunito Sans ExtraBold" w:eastAsia="Times New Roman" w:hAnsi="Nunito Sans ExtraBold" w:cs="Calibri"/>
                <w:color w:val="FFFFFF" w:themeColor="background1"/>
                <w:kern w:val="0"/>
                <w:sz w:val="20"/>
                <w:szCs w:val="20"/>
                <w:lang w:eastAsia="en-GB"/>
                <w14:ligatures w14:val="none"/>
              </w:rPr>
              <w:t>Complete</w:t>
            </w:r>
          </w:p>
        </w:tc>
      </w:tr>
      <w:tr w:rsidR="003D58DE" w14:paraId="6432CEF1" w14:textId="77777777" w:rsidTr="00A167C4">
        <w:trPr>
          <w:trHeight w:val="420"/>
          <w:jc w:val="center"/>
        </w:trPr>
        <w:tc>
          <w:tcPr>
            <w:tcW w:w="9067" w:type="dxa"/>
            <w:gridSpan w:val="3"/>
            <w:vAlign w:val="center"/>
          </w:tcPr>
          <w:p w14:paraId="3058DC7F" w14:textId="30045E5D" w:rsidR="003D58DE" w:rsidRPr="003D58DE" w:rsidRDefault="003D58DE" w:rsidP="003D58DE">
            <w:pPr>
              <w:rPr>
                <w:rFonts w:ascii="Nunito Sans" w:hAnsi="Nunito Sans" w:cs="Calibri"/>
                <w:color w:val="000000"/>
                <w:sz w:val="20"/>
                <w:szCs w:val="20"/>
              </w:rPr>
            </w:pPr>
            <w:r w:rsidRPr="003D58DE">
              <w:rPr>
                <w:rFonts w:ascii="Nunito Sans" w:hAnsi="Nunito Sans" w:cs="Calibri"/>
                <w:color w:val="000000"/>
                <w:sz w:val="20"/>
                <w:szCs w:val="20"/>
              </w:rPr>
              <w:t>The changes to local processes have been communicated in our group</w:t>
            </w:r>
          </w:p>
        </w:tc>
        <w:tc>
          <w:tcPr>
            <w:tcW w:w="1134" w:type="dxa"/>
            <w:vAlign w:val="center"/>
          </w:tcPr>
          <w:p w14:paraId="5C0FC62F" w14:textId="77777777" w:rsidR="003D58DE" w:rsidRDefault="003D58DE" w:rsidP="003D58DE">
            <w:pPr>
              <w:rPr>
                <w:rFonts w:ascii="Nunito Sans" w:eastAsia="Times New Roman" w:hAnsi="Nunito Sans" w:cs="Calibri"/>
                <w:color w:val="000000"/>
                <w:kern w:val="0"/>
                <w:sz w:val="20"/>
                <w:szCs w:val="20"/>
                <w:lang w:eastAsia="en-GB"/>
                <w14:ligatures w14:val="none"/>
              </w:rPr>
            </w:pPr>
          </w:p>
        </w:tc>
      </w:tr>
      <w:tr w:rsidR="003D58DE" w14:paraId="3B2D3599" w14:textId="77777777" w:rsidTr="00A167C4">
        <w:trPr>
          <w:trHeight w:val="420"/>
          <w:jc w:val="center"/>
        </w:trPr>
        <w:tc>
          <w:tcPr>
            <w:tcW w:w="9067" w:type="dxa"/>
            <w:gridSpan w:val="3"/>
            <w:vAlign w:val="center"/>
          </w:tcPr>
          <w:p w14:paraId="20038F6D" w14:textId="66D70A53" w:rsidR="003D58DE" w:rsidRDefault="003D58DE" w:rsidP="003D58DE">
            <w:pPr>
              <w:outlineLvl w:val="0"/>
              <w:rPr>
                <w:rFonts w:ascii="Nunito Sans" w:eastAsia="Times New Roman" w:hAnsi="Nunito Sans" w:cs="Calibri"/>
                <w:color w:val="000000"/>
                <w:kern w:val="0"/>
                <w:sz w:val="20"/>
                <w:szCs w:val="20"/>
                <w:lang w:eastAsia="en-GB"/>
                <w14:ligatures w14:val="none"/>
              </w:rPr>
            </w:pPr>
            <w:r w:rsidRPr="003D58DE">
              <w:rPr>
                <w:rFonts w:ascii="Nunito Sans" w:eastAsia="Times New Roman" w:hAnsi="Nunito Sans" w:cs="Calibri"/>
                <w:color w:val="000000"/>
                <w:kern w:val="0"/>
                <w:sz w:val="20"/>
                <w:szCs w:val="20"/>
                <w:lang w:eastAsia="en-GB"/>
                <w14:ligatures w14:val="none"/>
              </w:rPr>
              <w:t>All adults in our Group are aware of the County support process(es) and how to use them locally.</w:t>
            </w:r>
          </w:p>
        </w:tc>
        <w:tc>
          <w:tcPr>
            <w:tcW w:w="1134" w:type="dxa"/>
            <w:vAlign w:val="center"/>
          </w:tcPr>
          <w:p w14:paraId="43A20F2E" w14:textId="77777777" w:rsidR="003D58DE" w:rsidRDefault="003D58DE" w:rsidP="003D58DE">
            <w:pPr>
              <w:rPr>
                <w:rFonts w:ascii="Nunito Sans" w:eastAsia="Times New Roman" w:hAnsi="Nunito Sans" w:cs="Calibri"/>
                <w:color w:val="000000"/>
                <w:kern w:val="0"/>
                <w:sz w:val="20"/>
                <w:szCs w:val="20"/>
                <w:lang w:eastAsia="en-GB"/>
                <w14:ligatures w14:val="none"/>
              </w:rPr>
            </w:pPr>
          </w:p>
        </w:tc>
      </w:tr>
      <w:tr w:rsidR="003D58DE" w14:paraId="16FE7D91" w14:textId="77777777" w:rsidTr="00A167C4">
        <w:trPr>
          <w:trHeight w:val="420"/>
          <w:jc w:val="center"/>
        </w:trPr>
        <w:tc>
          <w:tcPr>
            <w:tcW w:w="9067" w:type="dxa"/>
            <w:gridSpan w:val="3"/>
            <w:vAlign w:val="center"/>
          </w:tcPr>
          <w:p w14:paraId="7215464D" w14:textId="61403D5D" w:rsidR="003D58DE" w:rsidRDefault="003D58DE" w:rsidP="003D58DE">
            <w:pPr>
              <w:outlineLvl w:val="0"/>
              <w:rPr>
                <w:rFonts w:ascii="Nunito Sans" w:eastAsia="Times New Roman" w:hAnsi="Nunito Sans" w:cs="Calibri"/>
                <w:color w:val="000000"/>
                <w:kern w:val="0"/>
                <w:sz w:val="20"/>
                <w:szCs w:val="20"/>
                <w:lang w:eastAsia="en-GB"/>
                <w14:ligatures w14:val="none"/>
              </w:rPr>
            </w:pPr>
            <w:r w:rsidRPr="003D58DE">
              <w:rPr>
                <w:rFonts w:ascii="Nunito Sans" w:eastAsia="Times New Roman" w:hAnsi="Nunito Sans" w:cs="Calibri"/>
                <w:color w:val="000000"/>
                <w:kern w:val="0"/>
                <w:sz w:val="20"/>
                <w:szCs w:val="20"/>
                <w:lang w:eastAsia="en-GB"/>
                <w14:ligatures w14:val="none"/>
              </w:rPr>
              <w:lastRenderedPageBreak/>
              <w:t>We know the plan to ensure that roles are updated in the new digital system shortly after migration, including any part we need to play in that update.</w:t>
            </w:r>
          </w:p>
        </w:tc>
        <w:tc>
          <w:tcPr>
            <w:tcW w:w="1134" w:type="dxa"/>
            <w:vAlign w:val="center"/>
          </w:tcPr>
          <w:p w14:paraId="3536EBBD" w14:textId="77777777" w:rsidR="003D58DE" w:rsidRDefault="003D58DE" w:rsidP="003D58DE">
            <w:pPr>
              <w:rPr>
                <w:rFonts w:ascii="Nunito Sans" w:eastAsia="Times New Roman" w:hAnsi="Nunito Sans" w:cs="Calibri"/>
                <w:color w:val="000000"/>
                <w:kern w:val="0"/>
                <w:sz w:val="20"/>
                <w:szCs w:val="20"/>
                <w:lang w:eastAsia="en-GB"/>
                <w14:ligatures w14:val="none"/>
              </w:rPr>
            </w:pPr>
          </w:p>
        </w:tc>
      </w:tr>
      <w:tr w:rsidR="001F1D39" w:rsidRPr="00A167C4" w14:paraId="2241C911" w14:textId="77777777" w:rsidTr="00C351EC">
        <w:trPr>
          <w:trHeight w:val="420"/>
          <w:jc w:val="center"/>
        </w:trPr>
        <w:tc>
          <w:tcPr>
            <w:tcW w:w="9067" w:type="dxa"/>
            <w:gridSpan w:val="3"/>
            <w:shd w:val="clear" w:color="auto" w:fill="002060"/>
            <w:vAlign w:val="center"/>
          </w:tcPr>
          <w:p w14:paraId="48E03543" w14:textId="77777777" w:rsidR="001F1D39" w:rsidRPr="00A167C4" w:rsidRDefault="001F1D39" w:rsidP="00C351EC">
            <w:pPr>
              <w:jc w:val="center"/>
              <w:rPr>
                <w:rFonts w:ascii="Nunito Sans ExtraBold" w:eastAsia="Times New Roman" w:hAnsi="Nunito Sans ExtraBold" w:cs="Calibri"/>
                <w:color w:val="FFFFFF" w:themeColor="background1"/>
                <w:kern w:val="0"/>
                <w:sz w:val="20"/>
                <w:szCs w:val="20"/>
                <w:lang w:eastAsia="en-GB"/>
                <w14:ligatures w14:val="none"/>
              </w:rPr>
            </w:pPr>
            <w:r w:rsidRPr="00A167C4">
              <w:rPr>
                <w:rFonts w:ascii="Nunito Sans ExtraBold" w:eastAsia="Times New Roman" w:hAnsi="Nunito Sans ExtraBold" w:cs="Calibri"/>
                <w:color w:val="FFFFFF" w:themeColor="background1"/>
                <w:kern w:val="0"/>
                <w:sz w:val="20"/>
                <w:szCs w:val="20"/>
                <w:lang w:eastAsia="en-GB"/>
                <w14:ligatures w14:val="none"/>
              </w:rPr>
              <w:t>Readiness statement</w:t>
            </w:r>
          </w:p>
        </w:tc>
        <w:tc>
          <w:tcPr>
            <w:tcW w:w="1134" w:type="dxa"/>
            <w:shd w:val="clear" w:color="auto" w:fill="002060"/>
            <w:vAlign w:val="center"/>
          </w:tcPr>
          <w:p w14:paraId="5C682434" w14:textId="77777777" w:rsidR="001F1D39" w:rsidRPr="00A167C4" w:rsidRDefault="001F1D39" w:rsidP="00C351EC">
            <w:pPr>
              <w:jc w:val="center"/>
              <w:rPr>
                <w:rFonts w:ascii="Nunito Sans ExtraBold" w:eastAsia="Times New Roman" w:hAnsi="Nunito Sans ExtraBold" w:cs="Calibri"/>
                <w:color w:val="FFFFFF" w:themeColor="background1"/>
                <w:kern w:val="0"/>
                <w:sz w:val="20"/>
                <w:szCs w:val="20"/>
                <w:lang w:eastAsia="en-GB"/>
                <w14:ligatures w14:val="none"/>
              </w:rPr>
            </w:pPr>
            <w:r w:rsidRPr="00A167C4">
              <w:rPr>
                <w:rFonts w:ascii="Nunito Sans ExtraBold" w:eastAsia="Times New Roman" w:hAnsi="Nunito Sans ExtraBold" w:cs="Calibri"/>
                <w:color w:val="FFFFFF" w:themeColor="background1"/>
                <w:kern w:val="0"/>
                <w:sz w:val="20"/>
                <w:szCs w:val="20"/>
                <w:lang w:eastAsia="en-GB"/>
                <w14:ligatures w14:val="none"/>
              </w:rPr>
              <w:t>Complete</w:t>
            </w:r>
          </w:p>
        </w:tc>
      </w:tr>
      <w:tr w:rsidR="003D58DE" w14:paraId="4C287DE8" w14:textId="77777777" w:rsidTr="00A167C4">
        <w:trPr>
          <w:trHeight w:val="420"/>
          <w:jc w:val="center"/>
        </w:trPr>
        <w:tc>
          <w:tcPr>
            <w:tcW w:w="9067" w:type="dxa"/>
            <w:gridSpan w:val="3"/>
            <w:vAlign w:val="center"/>
          </w:tcPr>
          <w:p w14:paraId="3B2FAF63" w14:textId="26B05B08" w:rsidR="003D58DE" w:rsidRDefault="003D58DE" w:rsidP="003D58DE">
            <w:pPr>
              <w:rPr>
                <w:rFonts w:ascii="Nunito Sans" w:eastAsia="Times New Roman" w:hAnsi="Nunito Sans" w:cs="Calibri"/>
                <w:color w:val="000000"/>
                <w:kern w:val="0"/>
                <w:sz w:val="20"/>
                <w:szCs w:val="20"/>
                <w:lang w:eastAsia="en-GB"/>
                <w14:ligatures w14:val="none"/>
              </w:rPr>
            </w:pPr>
            <w:r w:rsidRPr="003D58DE">
              <w:rPr>
                <w:rFonts w:ascii="Nunito Sans" w:eastAsia="Times New Roman" w:hAnsi="Nunito Sans" w:cs="Calibri"/>
                <w:color w:val="000000"/>
                <w:kern w:val="0"/>
                <w:sz w:val="20"/>
                <w:szCs w:val="20"/>
                <w:lang w:eastAsia="en-GB"/>
                <w14:ligatures w14:val="none"/>
              </w:rPr>
              <w:t>We have had a discussion with all our adults who have a 'member role' (so not Occasional Helpers), on Compass about their future role title and team</w:t>
            </w:r>
          </w:p>
        </w:tc>
        <w:tc>
          <w:tcPr>
            <w:tcW w:w="1134" w:type="dxa"/>
            <w:vAlign w:val="center"/>
          </w:tcPr>
          <w:p w14:paraId="2F683791" w14:textId="77777777" w:rsidR="003D58DE" w:rsidRDefault="003D58DE" w:rsidP="003D58DE">
            <w:pPr>
              <w:rPr>
                <w:rFonts w:ascii="Nunito Sans" w:eastAsia="Times New Roman" w:hAnsi="Nunito Sans" w:cs="Calibri"/>
                <w:color w:val="000000"/>
                <w:kern w:val="0"/>
                <w:sz w:val="20"/>
                <w:szCs w:val="20"/>
                <w:lang w:eastAsia="en-GB"/>
                <w14:ligatures w14:val="none"/>
              </w:rPr>
            </w:pPr>
          </w:p>
        </w:tc>
      </w:tr>
      <w:tr w:rsidR="003D58DE" w14:paraId="422662BC" w14:textId="77777777" w:rsidTr="00A167C4">
        <w:trPr>
          <w:trHeight w:val="420"/>
          <w:jc w:val="center"/>
        </w:trPr>
        <w:tc>
          <w:tcPr>
            <w:tcW w:w="9067" w:type="dxa"/>
            <w:gridSpan w:val="3"/>
            <w:vAlign w:val="center"/>
          </w:tcPr>
          <w:p w14:paraId="75D58986" w14:textId="286CDB0F" w:rsidR="003D58DE" w:rsidRPr="003D58DE" w:rsidRDefault="003D58DE" w:rsidP="003D58DE">
            <w:pPr>
              <w:pStyle w:val="paragraph"/>
              <w:shd w:val="clear" w:color="auto" w:fill="FFFFFF"/>
              <w:spacing w:before="0" w:beforeAutospacing="0" w:after="0" w:afterAutospacing="0"/>
              <w:rPr>
                <w:rFonts w:ascii="Nunito Sans" w:hAnsi="Nunito Sans"/>
                <w:color w:val="404040"/>
                <w:sz w:val="20"/>
                <w:szCs w:val="20"/>
              </w:rPr>
            </w:pPr>
            <w:r w:rsidRPr="003D58DE">
              <w:rPr>
                <w:rFonts w:ascii="Nunito Sans" w:hAnsi="Nunito Sans" w:cs="Calibri"/>
                <w:color w:val="000000"/>
                <w:sz w:val="20"/>
                <w:szCs w:val="20"/>
              </w:rPr>
              <w:t xml:space="preserve">The new processes for permit applications are known in </w:t>
            </w:r>
            <w:proofErr w:type="gramStart"/>
            <w:r w:rsidRPr="003D58DE">
              <w:rPr>
                <w:rFonts w:ascii="Nunito Sans" w:hAnsi="Nunito Sans" w:cs="Calibri"/>
                <w:color w:val="000000"/>
                <w:sz w:val="20"/>
                <w:szCs w:val="20"/>
              </w:rPr>
              <w:t>all of</w:t>
            </w:r>
            <w:proofErr w:type="gramEnd"/>
            <w:r w:rsidRPr="003D58DE">
              <w:rPr>
                <w:rFonts w:ascii="Nunito Sans" w:hAnsi="Nunito Sans" w:cs="Calibri"/>
                <w:color w:val="000000"/>
                <w:sz w:val="20"/>
                <w:szCs w:val="20"/>
              </w:rPr>
              <w:t xml:space="preserve"> our sections and they are aware about how the new processes will operate.</w:t>
            </w:r>
            <w:r w:rsidRPr="003D58DE">
              <w:rPr>
                <w:rStyle w:val="normaltextrun"/>
                <w:rFonts w:ascii="Nunito Sans" w:hAnsi="Nunito Sans"/>
                <w:color w:val="404040"/>
                <w:sz w:val="20"/>
                <w:szCs w:val="20"/>
              </w:rPr>
              <w:t xml:space="preserve"> </w:t>
            </w:r>
          </w:p>
        </w:tc>
        <w:tc>
          <w:tcPr>
            <w:tcW w:w="1134" w:type="dxa"/>
            <w:vAlign w:val="center"/>
          </w:tcPr>
          <w:p w14:paraId="1C09E1C1" w14:textId="77777777" w:rsidR="003D58DE" w:rsidRDefault="003D58DE" w:rsidP="003D58DE">
            <w:pPr>
              <w:rPr>
                <w:rFonts w:ascii="Nunito Sans" w:eastAsia="Times New Roman" w:hAnsi="Nunito Sans" w:cs="Calibri"/>
                <w:color w:val="000000"/>
                <w:kern w:val="0"/>
                <w:sz w:val="20"/>
                <w:szCs w:val="20"/>
                <w:lang w:eastAsia="en-GB"/>
                <w14:ligatures w14:val="none"/>
              </w:rPr>
            </w:pPr>
          </w:p>
        </w:tc>
      </w:tr>
      <w:tr w:rsidR="003D58DE" w14:paraId="32105F4F" w14:textId="77777777" w:rsidTr="00A167C4">
        <w:trPr>
          <w:trHeight w:val="420"/>
          <w:jc w:val="center"/>
        </w:trPr>
        <w:tc>
          <w:tcPr>
            <w:tcW w:w="9067" w:type="dxa"/>
            <w:gridSpan w:val="3"/>
            <w:vAlign w:val="center"/>
          </w:tcPr>
          <w:p w14:paraId="6F6FCDAC" w14:textId="2CE9F175" w:rsidR="003D58DE" w:rsidRPr="003D58DE" w:rsidRDefault="00A167C4" w:rsidP="003D58DE">
            <w:pPr>
              <w:pStyle w:val="paragraph"/>
              <w:shd w:val="clear" w:color="auto" w:fill="FFFFFF"/>
              <w:spacing w:before="0" w:beforeAutospacing="0" w:after="0" w:afterAutospacing="0"/>
              <w:rPr>
                <w:rFonts w:ascii="Nunito Sans" w:hAnsi="Nunito Sans"/>
                <w:color w:val="404040"/>
                <w:sz w:val="20"/>
                <w:szCs w:val="20"/>
              </w:rPr>
            </w:pPr>
            <w:r w:rsidRPr="003D58DE">
              <w:rPr>
                <w:rFonts w:ascii="Nunito Sans" w:hAnsi="Nunito Sans" w:cs="Calibri"/>
                <w:color w:val="000000"/>
                <w:sz w:val="20"/>
                <w:szCs w:val="20"/>
              </w:rPr>
              <w:t>All</w:t>
            </w:r>
            <w:r w:rsidR="003D58DE" w:rsidRPr="003D58DE">
              <w:rPr>
                <w:rFonts w:ascii="Nunito Sans" w:hAnsi="Nunito Sans" w:cs="Calibri"/>
                <w:color w:val="000000"/>
                <w:sz w:val="20"/>
                <w:szCs w:val="20"/>
              </w:rPr>
              <w:t xml:space="preserve"> our sections are aware of the new authorisations for nights away events.</w:t>
            </w:r>
            <w:r w:rsidR="003D58DE" w:rsidRPr="003D58DE">
              <w:rPr>
                <w:rStyle w:val="normaltextrun"/>
                <w:rFonts w:ascii="Nunito Sans" w:hAnsi="Nunito Sans"/>
                <w:color w:val="404040"/>
                <w:sz w:val="20"/>
                <w:szCs w:val="20"/>
              </w:rPr>
              <w:t xml:space="preserve"> </w:t>
            </w:r>
          </w:p>
        </w:tc>
        <w:tc>
          <w:tcPr>
            <w:tcW w:w="1134" w:type="dxa"/>
            <w:vAlign w:val="center"/>
          </w:tcPr>
          <w:p w14:paraId="2F322709" w14:textId="77777777" w:rsidR="003D58DE" w:rsidRDefault="003D58DE" w:rsidP="003D58DE">
            <w:pPr>
              <w:rPr>
                <w:rFonts w:ascii="Nunito Sans" w:eastAsia="Times New Roman" w:hAnsi="Nunito Sans" w:cs="Calibri"/>
                <w:color w:val="000000"/>
                <w:kern w:val="0"/>
                <w:sz w:val="20"/>
                <w:szCs w:val="20"/>
                <w:lang w:eastAsia="en-GB"/>
                <w14:ligatures w14:val="none"/>
              </w:rPr>
            </w:pPr>
          </w:p>
        </w:tc>
      </w:tr>
      <w:tr w:rsidR="003D58DE" w14:paraId="550BD36E" w14:textId="77777777" w:rsidTr="00A167C4">
        <w:trPr>
          <w:trHeight w:val="420"/>
          <w:jc w:val="center"/>
        </w:trPr>
        <w:tc>
          <w:tcPr>
            <w:tcW w:w="9067" w:type="dxa"/>
            <w:gridSpan w:val="3"/>
            <w:vAlign w:val="center"/>
          </w:tcPr>
          <w:p w14:paraId="0CAA8F0B" w14:textId="77777777" w:rsidR="003D58DE" w:rsidRPr="003D58DE" w:rsidRDefault="003D58DE" w:rsidP="003D58DE">
            <w:pPr>
              <w:rPr>
                <w:rFonts w:ascii="Nunito Sans" w:eastAsia="Times New Roman" w:hAnsi="Nunito Sans" w:cs="Calibri"/>
                <w:color w:val="000000"/>
                <w:kern w:val="0"/>
                <w:sz w:val="20"/>
                <w:szCs w:val="20"/>
                <w:lang w:eastAsia="en-GB"/>
                <w14:ligatures w14:val="none"/>
              </w:rPr>
            </w:pPr>
            <w:r w:rsidRPr="003D58DE">
              <w:rPr>
                <w:rFonts w:ascii="Nunito Sans" w:eastAsia="Times New Roman" w:hAnsi="Nunito Sans" w:cs="Calibri"/>
                <w:color w:val="000000"/>
                <w:kern w:val="0"/>
                <w:sz w:val="20"/>
                <w:szCs w:val="20"/>
                <w:lang w:eastAsia="en-GB"/>
                <w14:ligatures w14:val="none"/>
              </w:rPr>
              <w:t>The new processes for Good Service Awards are known to all volunteers in our Group.</w:t>
            </w:r>
          </w:p>
          <w:p w14:paraId="2FDDF565" w14:textId="778D91EE" w:rsidR="003D58DE" w:rsidRPr="003D58DE" w:rsidRDefault="003D58DE" w:rsidP="003D58DE">
            <w:pPr>
              <w:pStyle w:val="paragraph"/>
              <w:shd w:val="clear" w:color="auto" w:fill="FFFFFF"/>
              <w:spacing w:before="0" w:beforeAutospacing="0" w:after="0" w:afterAutospacing="0"/>
              <w:rPr>
                <w:rFonts w:ascii="Nunito Sans" w:hAnsi="Nunito Sans"/>
                <w:color w:val="404040"/>
                <w:sz w:val="20"/>
                <w:szCs w:val="20"/>
              </w:rPr>
            </w:pPr>
            <w:r w:rsidRPr="003D58DE">
              <w:rPr>
                <w:rFonts w:ascii="Nunito Sans" w:hAnsi="Nunito Sans" w:cs="Calibri"/>
                <w:color w:val="000000"/>
                <w:sz w:val="20"/>
                <w:szCs w:val="20"/>
              </w:rPr>
              <w:t>I understand the new processes to access dashboards and reporting from the new systems.</w:t>
            </w:r>
            <w:r w:rsidRPr="003D58DE">
              <w:rPr>
                <w:rStyle w:val="normaltextrun"/>
                <w:rFonts w:ascii="Nunito Sans" w:hAnsi="Nunito Sans"/>
                <w:color w:val="404040"/>
                <w:sz w:val="20"/>
                <w:szCs w:val="20"/>
              </w:rPr>
              <w:t xml:space="preserve"> </w:t>
            </w:r>
          </w:p>
        </w:tc>
        <w:tc>
          <w:tcPr>
            <w:tcW w:w="1134" w:type="dxa"/>
            <w:vAlign w:val="center"/>
          </w:tcPr>
          <w:p w14:paraId="711BDD75" w14:textId="77777777" w:rsidR="003D58DE" w:rsidRDefault="003D58DE" w:rsidP="003D58DE">
            <w:pPr>
              <w:rPr>
                <w:rFonts w:ascii="Nunito Sans" w:eastAsia="Times New Roman" w:hAnsi="Nunito Sans" w:cs="Calibri"/>
                <w:color w:val="000000"/>
                <w:kern w:val="0"/>
                <w:sz w:val="20"/>
                <w:szCs w:val="20"/>
                <w:lang w:eastAsia="en-GB"/>
                <w14:ligatures w14:val="none"/>
              </w:rPr>
            </w:pPr>
          </w:p>
        </w:tc>
      </w:tr>
      <w:tr w:rsidR="0043613C" w14:paraId="4A5364D2" w14:textId="77777777" w:rsidTr="001F1D39">
        <w:trPr>
          <w:trHeight w:val="2853"/>
          <w:jc w:val="center"/>
        </w:trPr>
        <w:tc>
          <w:tcPr>
            <w:tcW w:w="10201" w:type="dxa"/>
            <w:gridSpan w:val="4"/>
            <w:vAlign w:val="center"/>
          </w:tcPr>
          <w:p w14:paraId="20E34825" w14:textId="6F5365F3" w:rsidR="0043613C" w:rsidRDefault="0043613C" w:rsidP="00A167C4">
            <w:pPr>
              <w:jc w:val="center"/>
              <w:rPr>
                <w:rFonts w:ascii="Nunito Sans" w:eastAsia="Times New Roman" w:hAnsi="Nunito Sans" w:cs="Calibri"/>
                <w:color w:val="000000"/>
                <w:kern w:val="0"/>
                <w:sz w:val="20"/>
                <w:szCs w:val="20"/>
                <w:lang w:eastAsia="en-GB"/>
                <w14:ligatures w14:val="none"/>
              </w:rPr>
            </w:pPr>
            <w:r>
              <w:rPr>
                <w:noProof/>
              </w:rPr>
              <w:drawing>
                <wp:inline distT="0" distB="0" distL="0" distR="0" wp14:anchorId="73EC36CB" wp14:editId="52DBBE55">
                  <wp:extent cx="5653707" cy="1661160"/>
                  <wp:effectExtent l="0" t="0" r="4445" b="0"/>
                  <wp:docPr id="551810933" name="Picture 4" descr="Policy, Organisation &amp; Rules (P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licy, Organisation &amp; Rules (PO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60366" cy="1663117"/>
                          </a:xfrm>
                          <a:prstGeom prst="rect">
                            <a:avLst/>
                          </a:prstGeom>
                          <a:noFill/>
                          <a:ln>
                            <a:noFill/>
                          </a:ln>
                        </pic:spPr>
                      </pic:pic>
                    </a:graphicData>
                  </a:graphic>
                </wp:inline>
              </w:drawing>
            </w:r>
          </w:p>
        </w:tc>
      </w:tr>
      <w:tr w:rsidR="00A167C4" w:rsidRPr="00A167C4" w14:paraId="3DAF0131" w14:textId="77777777" w:rsidTr="006C599F">
        <w:trPr>
          <w:trHeight w:val="420"/>
          <w:jc w:val="center"/>
        </w:trPr>
        <w:tc>
          <w:tcPr>
            <w:tcW w:w="9067" w:type="dxa"/>
            <w:gridSpan w:val="3"/>
            <w:shd w:val="clear" w:color="auto" w:fill="002060"/>
            <w:vAlign w:val="center"/>
          </w:tcPr>
          <w:p w14:paraId="1EDF4AA1" w14:textId="77777777" w:rsidR="00A167C4" w:rsidRPr="00A167C4" w:rsidRDefault="00A167C4" w:rsidP="006C599F">
            <w:pPr>
              <w:jc w:val="center"/>
              <w:rPr>
                <w:rFonts w:ascii="Nunito Sans ExtraBold" w:eastAsia="Times New Roman" w:hAnsi="Nunito Sans ExtraBold" w:cs="Calibri"/>
                <w:color w:val="FFFFFF" w:themeColor="background1"/>
                <w:kern w:val="0"/>
                <w:sz w:val="20"/>
                <w:szCs w:val="20"/>
                <w:lang w:eastAsia="en-GB"/>
                <w14:ligatures w14:val="none"/>
              </w:rPr>
            </w:pPr>
            <w:r w:rsidRPr="00A167C4">
              <w:rPr>
                <w:rFonts w:ascii="Nunito Sans ExtraBold" w:eastAsia="Times New Roman" w:hAnsi="Nunito Sans ExtraBold" w:cs="Calibri"/>
                <w:color w:val="FFFFFF" w:themeColor="background1"/>
                <w:kern w:val="0"/>
                <w:sz w:val="20"/>
                <w:szCs w:val="20"/>
                <w:lang w:eastAsia="en-GB"/>
                <w14:ligatures w14:val="none"/>
              </w:rPr>
              <w:t>Readiness statement</w:t>
            </w:r>
          </w:p>
        </w:tc>
        <w:tc>
          <w:tcPr>
            <w:tcW w:w="1134" w:type="dxa"/>
            <w:shd w:val="clear" w:color="auto" w:fill="002060"/>
            <w:vAlign w:val="center"/>
          </w:tcPr>
          <w:p w14:paraId="773EC240" w14:textId="77777777" w:rsidR="00A167C4" w:rsidRPr="00A167C4" w:rsidRDefault="00A167C4" w:rsidP="006C599F">
            <w:pPr>
              <w:jc w:val="center"/>
              <w:rPr>
                <w:rFonts w:ascii="Nunito Sans ExtraBold" w:eastAsia="Times New Roman" w:hAnsi="Nunito Sans ExtraBold" w:cs="Calibri"/>
                <w:color w:val="FFFFFF" w:themeColor="background1"/>
                <w:kern w:val="0"/>
                <w:sz w:val="20"/>
                <w:szCs w:val="20"/>
                <w:lang w:eastAsia="en-GB"/>
                <w14:ligatures w14:val="none"/>
              </w:rPr>
            </w:pPr>
            <w:r w:rsidRPr="00A167C4">
              <w:rPr>
                <w:rFonts w:ascii="Nunito Sans ExtraBold" w:eastAsia="Times New Roman" w:hAnsi="Nunito Sans ExtraBold" w:cs="Calibri"/>
                <w:color w:val="FFFFFF" w:themeColor="background1"/>
                <w:kern w:val="0"/>
                <w:sz w:val="20"/>
                <w:szCs w:val="20"/>
                <w:lang w:eastAsia="en-GB"/>
                <w14:ligatures w14:val="none"/>
              </w:rPr>
              <w:t>Complete</w:t>
            </w:r>
          </w:p>
        </w:tc>
      </w:tr>
      <w:tr w:rsidR="003D58DE" w14:paraId="53C5B728" w14:textId="77777777" w:rsidTr="00A167C4">
        <w:trPr>
          <w:trHeight w:val="420"/>
          <w:jc w:val="center"/>
        </w:trPr>
        <w:tc>
          <w:tcPr>
            <w:tcW w:w="9067" w:type="dxa"/>
            <w:gridSpan w:val="3"/>
            <w:vAlign w:val="center"/>
          </w:tcPr>
          <w:p w14:paraId="37D4C495" w14:textId="39D2F0FC" w:rsidR="003D58DE" w:rsidRPr="003D58DE" w:rsidRDefault="003D58DE" w:rsidP="003D58DE">
            <w:pPr>
              <w:outlineLvl w:val="0"/>
              <w:rPr>
                <w:rFonts w:ascii="Nunito Sans" w:eastAsia="Times New Roman" w:hAnsi="Nunito Sans" w:cs="Calibri"/>
                <w:color w:val="000000"/>
                <w:kern w:val="0"/>
                <w:sz w:val="20"/>
                <w:szCs w:val="20"/>
                <w:lang w:eastAsia="en-GB"/>
                <w14:ligatures w14:val="none"/>
              </w:rPr>
            </w:pPr>
            <w:r w:rsidRPr="003D58DE">
              <w:rPr>
                <w:rFonts w:ascii="Nunito Sans" w:eastAsia="Times New Roman" w:hAnsi="Nunito Sans" w:cs="Calibri"/>
                <w:color w:val="000000"/>
                <w:kern w:val="0"/>
                <w:sz w:val="20"/>
                <w:szCs w:val="20"/>
                <w:lang w:eastAsia="en-GB"/>
                <w14:ligatures w14:val="none"/>
              </w:rPr>
              <w:t>Key volunteers in our Group are aware of the new "January 2024" edition of POR, (which will be available by the end of November 2023), which applies from the date we can access the new digital system (1</w:t>
            </w:r>
            <w:r w:rsidRPr="003D58DE">
              <w:rPr>
                <w:rFonts w:ascii="Nunito Sans" w:eastAsia="Times New Roman" w:hAnsi="Nunito Sans" w:cs="Calibri"/>
                <w:color w:val="000000"/>
                <w:kern w:val="0"/>
                <w:sz w:val="20"/>
                <w:szCs w:val="20"/>
                <w:vertAlign w:val="superscript"/>
                <w:lang w:eastAsia="en-GB"/>
                <w14:ligatures w14:val="none"/>
              </w:rPr>
              <w:t>st</w:t>
            </w:r>
            <w:r w:rsidRPr="003D58DE">
              <w:rPr>
                <w:rFonts w:ascii="Nunito Sans" w:eastAsia="Times New Roman" w:hAnsi="Nunito Sans" w:cs="Calibri"/>
                <w:color w:val="000000"/>
                <w:kern w:val="0"/>
                <w:sz w:val="20"/>
                <w:szCs w:val="20"/>
                <w:lang w:eastAsia="en-GB"/>
                <w14:ligatures w14:val="none"/>
              </w:rPr>
              <w:t xml:space="preserve"> May 2024).  </w:t>
            </w:r>
          </w:p>
        </w:tc>
        <w:tc>
          <w:tcPr>
            <w:tcW w:w="1134" w:type="dxa"/>
            <w:vAlign w:val="center"/>
          </w:tcPr>
          <w:p w14:paraId="7886505B" w14:textId="77777777" w:rsidR="003D58DE" w:rsidRDefault="003D58DE" w:rsidP="003D58DE">
            <w:pPr>
              <w:rPr>
                <w:rFonts w:ascii="Nunito Sans" w:eastAsia="Times New Roman" w:hAnsi="Nunito Sans" w:cs="Calibri"/>
                <w:color w:val="000000"/>
                <w:kern w:val="0"/>
                <w:sz w:val="20"/>
                <w:szCs w:val="20"/>
                <w:lang w:eastAsia="en-GB"/>
                <w14:ligatures w14:val="none"/>
              </w:rPr>
            </w:pPr>
          </w:p>
        </w:tc>
      </w:tr>
      <w:tr w:rsidR="0043613C" w14:paraId="15E3A4BA" w14:textId="77777777" w:rsidTr="00A167C4">
        <w:trPr>
          <w:trHeight w:val="420"/>
          <w:jc w:val="center"/>
        </w:trPr>
        <w:tc>
          <w:tcPr>
            <w:tcW w:w="10201" w:type="dxa"/>
            <w:gridSpan w:val="4"/>
            <w:vAlign w:val="center"/>
          </w:tcPr>
          <w:p w14:paraId="4E1850E1" w14:textId="23870C17" w:rsidR="0043613C" w:rsidRDefault="0043613C" w:rsidP="00A167C4">
            <w:pPr>
              <w:jc w:val="center"/>
              <w:rPr>
                <w:rFonts w:ascii="Nunito Sans" w:eastAsia="Times New Roman" w:hAnsi="Nunito Sans" w:cs="Calibri"/>
                <w:color w:val="000000"/>
                <w:kern w:val="0"/>
                <w:sz w:val="20"/>
                <w:szCs w:val="20"/>
                <w:lang w:eastAsia="en-GB"/>
                <w14:ligatures w14:val="none"/>
              </w:rPr>
            </w:pPr>
            <w:r>
              <w:rPr>
                <w:noProof/>
              </w:rPr>
              <w:drawing>
                <wp:inline distT="0" distB="0" distL="0" distR="0" wp14:anchorId="30096489" wp14:editId="622C26DC">
                  <wp:extent cx="5731510" cy="1565275"/>
                  <wp:effectExtent l="0" t="0" r="2540" b="0"/>
                  <wp:docPr id="756158082" name="Picture 6" descr="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elcom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1565275"/>
                          </a:xfrm>
                          <a:prstGeom prst="rect">
                            <a:avLst/>
                          </a:prstGeom>
                          <a:noFill/>
                          <a:ln>
                            <a:noFill/>
                          </a:ln>
                        </pic:spPr>
                      </pic:pic>
                    </a:graphicData>
                  </a:graphic>
                </wp:inline>
              </w:drawing>
            </w:r>
          </w:p>
        </w:tc>
      </w:tr>
      <w:tr w:rsidR="00A167C4" w:rsidRPr="00A167C4" w14:paraId="33B40ACC" w14:textId="77777777" w:rsidTr="006C599F">
        <w:trPr>
          <w:trHeight w:val="420"/>
          <w:jc w:val="center"/>
        </w:trPr>
        <w:tc>
          <w:tcPr>
            <w:tcW w:w="9067" w:type="dxa"/>
            <w:gridSpan w:val="3"/>
            <w:shd w:val="clear" w:color="auto" w:fill="002060"/>
            <w:vAlign w:val="center"/>
          </w:tcPr>
          <w:p w14:paraId="7DCD9D06" w14:textId="77777777" w:rsidR="00A167C4" w:rsidRPr="00A167C4" w:rsidRDefault="00A167C4" w:rsidP="006C599F">
            <w:pPr>
              <w:jc w:val="center"/>
              <w:rPr>
                <w:rFonts w:ascii="Nunito Sans ExtraBold" w:eastAsia="Times New Roman" w:hAnsi="Nunito Sans ExtraBold" w:cs="Calibri"/>
                <w:color w:val="FFFFFF" w:themeColor="background1"/>
                <w:kern w:val="0"/>
                <w:sz w:val="20"/>
                <w:szCs w:val="20"/>
                <w:lang w:eastAsia="en-GB"/>
                <w14:ligatures w14:val="none"/>
              </w:rPr>
            </w:pPr>
            <w:r w:rsidRPr="00A167C4">
              <w:rPr>
                <w:rFonts w:ascii="Nunito Sans ExtraBold" w:eastAsia="Times New Roman" w:hAnsi="Nunito Sans ExtraBold" w:cs="Calibri"/>
                <w:color w:val="FFFFFF" w:themeColor="background1"/>
                <w:kern w:val="0"/>
                <w:sz w:val="20"/>
                <w:szCs w:val="20"/>
                <w:lang w:eastAsia="en-GB"/>
                <w14:ligatures w14:val="none"/>
              </w:rPr>
              <w:t>Readiness statement</w:t>
            </w:r>
          </w:p>
        </w:tc>
        <w:tc>
          <w:tcPr>
            <w:tcW w:w="1134" w:type="dxa"/>
            <w:shd w:val="clear" w:color="auto" w:fill="002060"/>
            <w:vAlign w:val="center"/>
          </w:tcPr>
          <w:p w14:paraId="540DE26B" w14:textId="77777777" w:rsidR="00A167C4" w:rsidRPr="00A167C4" w:rsidRDefault="00A167C4" w:rsidP="006C599F">
            <w:pPr>
              <w:jc w:val="center"/>
              <w:rPr>
                <w:rFonts w:ascii="Nunito Sans ExtraBold" w:eastAsia="Times New Roman" w:hAnsi="Nunito Sans ExtraBold" w:cs="Calibri"/>
                <w:color w:val="FFFFFF" w:themeColor="background1"/>
                <w:kern w:val="0"/>
                <w:sz w:val="20"/>
                <w:szCs w:val="20"/>
                <w:lang w:eastAsia="en-GB"/>
                <w14:ligatures w14:val="none"/>
              </w:rPr>
            </w:pPr>
            <w:r w:rsidRPr="00A167C4">
              <w:rPr>
                <w:rFonts w:ascii="Nunito Sans ExtraBold" w:eastAsia="Times New Roman" w:hAnsi="Nunito Sans ExtraBold" w:cs="Calibri"/>
                <w:color w:val="FFFFFF" w:themeColor="background1"/>
                <w:kern w:val="0"/>
                <w:sz w:val="20"/>
                <w:szCs w:val="20"/>
                <w:lang w:eastAsia="en-GB"/>
                <w14:ligatures w14:val="none"/>
              </w:rPr>
              <w:t>Complete</w:t>
            </w:r>
          </w:p>
        </w:tc>
      </w:tr>
      <w:tr w:rsidR="003D58DE" w14:paraId="51A330CD" w14:textId="77777777" w:rsidTr="00A167C4">
        <w:trPr>
          <w:trHeight w:val="420"/>
          <w:jc w:val="center"/>
        </w:trPr>
        <w:tc>
          <w:tcPr>
            <w:tcW w:w="9067" w:type="dxa"/>
            <w:gridSpan w:val="3"/>
            <w:vAlign w:val="center"/>
          </w:tcPr>
          <w:p w14:paraId="10BF1026" w14:textId="2042E6BF" w:rsidR="003D58DE" w:rsidRPr="003D58DE" w:rsidRDefault="003D58DE" w:rsidP="003D58DE">
            <w:pPr>
              <w:rPr>
                <w:rFonts w:ascii="Nunito Sans" w:hAnsi="Nunito Sans" w:cs="Calibri"/>
                <w:color w:val="000000"/>
                <w:sz w:val="20"/>
                <w:szCs w:val="20"/>
              </w:rPr>
            </w:pPr>
            <w:r w:rsidRPr="003D58DE">
              <w:rPr>
                <w:rFonts w:ascii="Nunito Sans" w:eastAsia="Times New Roman" w:hAnsi="Nunito Sans" w:cs="Calibri"/>
                <w:color w:val="000000"/>
                <w:kern w:val="0"/>
                <w:sz w:val="20"/>
                <w:szCs w:val="20"/>
                <w:lang w:eastAsia="en-GB"/>
                <w14:ligatures w14:val="none"/>
              </w:rPr>
              <w:t xml:space="preserve">We </w:t>
            </w:r>
            <w:r w:rsidRPr="003D58DE">
              <w:rPr>
                <w:rFonts w:ascii="Nunito Sans" w:hAnsi="Nunito Sans" w:cs="Calibri"/>
                <w:color w:val="000000"/>
                <w:sz w:val="20"/>
                <w:szCs w:val="20"/>
              </w:rPr>
              <w:t xml:space="preserve">understand the new welcome conversation process and </w:t>
            </w:r>
            <w:r w:rsidRPr="003D58DE">
              <w:rPr>
                <w:rFonts w:ascii="Nunito Sans" w:eastAsia="Times New Roman" w:hAnsi="Nunito Sans" w:cs="Calibri"/>
                <w:color w:val="000000"/>
                <w:kern w:val="0"/>
                <w:sz w:val="20"/>
                <w:szCs w:val="20"/>
                <w:lang w:eastAsia="en-GB"/>
                <w14:ligatures w14:val="none"/>
              </w:rPr>
              <w:t xml:space="preserve">are aware of the </w:t>
            </w:r>
            <w:r w:rsidRPr="003D58DE">
              <w:rPr>
                <w:rFonts w:ascii="Nunito Sans" w:hAnsi="Nunito Sans" w:cs="Calibri"/>
                <w:color w:val="000000"/>
                <w:sz w:val="20"/>
                <w:szCs w:val="20"/>
              </w:rPr>
              <w:t>steps we need to take to welcome new adults in our group</w:t>
            </w:r>
          </w:p>
        </w:tc>
        <w:tc>
          <w:tcPr>
            <w:tcW w:w="1134" w:type="dxa"/>
            <w:vAlign w:val="center"/>
          </w:tcPr>
          <w:p w14:paraId="0CDB3C41" w14:textId="77777777" w:rsidR="003D58DE" w:rsidRDefault="003D58DE" w:rsidP="003D58DE">
            <w:pPr>
              <w:rPr>
                <w:rFonts w:ascii="Nunito Sans" w:eastAsia="Times New Roman" w:hAnsi="Nunito Sans" w:cs="Calibri"/>
                <w:color w:val="000000"/>
                <w:kern w:val="0"/>
                <w:sz w:val="20"/>
                <w:szCs w:val="20"/>
                <w:lang w:eastAsia="en-GB"/>
                <w14:ligatures w14:val="none"/>
              </w:rPr>
            </w:pPr>
          </w:p>
        </w:tc>
      </w:tr>
      <w:tr w:rsidR="003D58DE" w14:paraId="3BBDF488" w14:textId="77777777" w:rsidTr="00A167C4">
        <w:trPr>
          <w:trHeight w:val="420"/>
          <w:jc w:val="center"/>
        </w:trPr>
        <w:tc>
          <w:tcPr>
            <w:tcW w:w="9067" w:type="dxa"/>
            <w:gridSpan w:val="3"/>
            <w:vAlign w:val="center"/>
          </w:tcPr>
          <w:p w14:paraId="472903DF" w14:textId="6F641FEE" w:rsidR="003D58DE" w:rsidRPr="003D58DE" w:rsidRDefault="003D58DE" w:rsidP="003D58DE">
            <w:pPr>
              <w:rPr>
                <w:rFonts w:ascii="Nunito Sans" w:eastAsia="Times New Roman" w:hAnsi="Nunito Sans" w:cs="Calibri"/>
                <w:color w:val="000000"/>
                <w:kern w:val="0"/>
                <w:sz w:val="20"/>
                <w:szCs w:val="20"/>
                <w:lang w:eastAsia="en-GB"/>
                <w14:ligatures w14:val="none"/>
              </w:rPr>
            </w:pPr>
            <w:r w:rsidRPr="003D58DE">
              <w:rPr>
                <w:rFonts w:ascii="Nunito Sans" w:eastAsia="Times New Roman" w:hAnsi="Nunito Sans" w:cs="Calibri"/>
                <w:color w:val="000000"/>
                <w:kern w:val="0"/>
                <w:sz w:val="20"/>
                <w:szCs w:val="20"/>
                <w:lang w:eastAsia="en-GB"/>
                <w14:ligatures w14:val="none"/>
              </w:rPr>
              <w:t xml:space="preserve">We have decided who will be part of our welcome conversations with new volunteers and they have completed the welcome conversations </w:t>
            </w:r>
            <w:proofErr w:type="spellStart"/>
            <w:r w:rsidRPr="003D58DE">
              <w:rPr>
                <w:rFonts w:ascii="Nunito Sans" w:eastAsia="Times New Roman" w:hAnsi="Nunito Sans" w:cs="Calibri"/>
                <w:color w:val="000000"/>
                <w:kern w:val="0"/>
                <w:sz w:val="20"/>
                <w:szCs w:val="20"/>
                <w:lang w:eastAsia="en-GB"/>
                <w14:ligatures w14:val="none"/>
              </w:rPr>
              <w:t>elearning</w:t>
            </w:r>
            <w:proofErr w:type="spellEnd"/>
            <w:r w:rsidRPr="003D58DE">
              <w:rPr>
                <w:rFonts w:ascii="Nunito Sans" w:eastAsia="Times New Roman" w:hAnsi="Nunito Sans" w:cs="Calibri"/>
                <w:color w:val="000000"/>
                <w:kern w:val="0"/>
                <w:sz w:val="20"/>
                <w:szCs w:val="20"/>
                <w:lang w:eastAsia="en-GB"/>
                <w14:ligatures w14:val="none"/>
              </w:rPr>
              <w:t xml:space="preserve"> ready to receive the accreditation when we move to the new membership system</w:t>
            </w:r>
          </w:p>
        </w:tc>
        <w:tc>
          <w:tcPr>
            <w:tcW w:w="1134" w:type="dxa"/>
            <w:vAlign w:val="center"/>
          </w:tcPr>
          <w:p w14:paraId="0B8656D6" w14:textId="77777777" w:rsidR="003D58DE" w:rsidRDefault="003D58DE" w:rsidP="003D58DE">
            <w:pPr>
              <w:rPr>
                <w:rFonts w:ascii="Nunito Sans" w:eastAsia="Times New Roman" w:hAnsi="Nunito Sans" w:cs="Calibri"/>
                <w:color w:val="000000"/>
                <w:kern w:val="0"/>
                <w:sz w:val="20"/>
                <w:szCs w:val="20"/>
                <w:lang w:eastAsia="en-GB"/>
                <w14:ligatures w14:val="none"/>
              </w:rPr>
            </w:pPr>
          </w:p>
        </w:tc>
      </w:tr>
    </w:tbl>
    <w:p w14:paraId="675FC9F9" w14:textId="60D44300" w:rsidR="001F1D39" w:rsidRDefault="001F1D39"/>
    <w:tbl>
      <w:tblPr>
        <w:tblStyle w:val="TableGrid"/>
        <w:tblW w:w="10201" w:type="dxa"/>
        <w:jc w:val="center"/>
        <w:tblLook w:val="04A0" w:firstRow="1" w:lastRow="0" w:firstColumn="1" w:lastColumn="0" w:noHBand="0" w:noVBand="1"/>
      </w:tblPr>
      <w:tblGrid>
        <w:gridCol w:w="9067"/>
        <w:gridCol w:w="1134"/>
      </w:tblGrid>
      <w:tr w:rsidR="001F1D39" w:rsidRPr="00A167C4" w14:paraId="1197FD33" w14:textId="77777777" w:rsidTr="001F1D39">
        <w:trPr>
          <w:trHeight w:val="420"/>
          <w:jc w:val="center"/>
        </w:trPr>
        <w:tc>
          <w:tcPr>
            <w:tcW w:w="9067" w:type="dxa"/>
            <w:tcBorders>
              <w:bottom w:val="single" w:sz="4" w:space="0" w:color="auto"/>
            </w:tcBorders>
            <w:shd w:val="clear" w:color="auto" w:fill="002060"/>
            <w:vAlign w:val="center"/>
          </w:tcPr>
          <w:p w14:paraId="273E4AE9" w14:textId="77777777" w:rsidR="001F1D39" w:rsidRPr="00A167C4" w:rsidRDefault="001F1D39" w:rsidP="00C351EC">
            <w:pPr>
              <w:jc w:val="center"/>
              <w:rPr>
                <w:rFonts w:ascii="Nunito Sans ExtraBold" w:eastAsia="Times New Roman" w:hAnsi="Nunito Sans ExtraBold" w:cs="Calibri"/>
                <w:color w:val="FFFFFF" w:themeColor="background1"/>
                <w:kern w:val="0"/>
                <w:sz w:val="20"/>
                <w:szCs w:val="20"/>
                <w:lang w:eastAsia="en-GB"/>
                <w14:ligatures w14:val="none"/>
              </w:rPr>
            </w:pPr>
            <w:r w:rsidRPr="00A167C4">
              <w:rPr>
                <w:rFonts w:ascii="Nunito Sans ExtraBold" w:eastAsia="Times New Roman" w:hAnsi="Nunito Sans ExtraBold" w:cs="Calibri"/>
                <w:color w:val="FFFFFF" w:themeColor="background1"/>
                <w:kern w:val="0"/>
                <w:sz w:val="20"/>
                <w:szCs w:val="20"/>
                <w:lang w:eastAsia="en-GB"/>
                <w14:ligatures w14:val="none"/>
              </w:rPr>
              <w:t>Readiness statement</w:t>
            </w:r>
          </w:p>
        </w:tc>
        <w:tc>
          <w:tcPr>
            <w:tcW w:w="1134" w:type="dxa"/>
            <w:shd w:val="clear" w:color="auto" w:fill="002060"/>
            <w:vAlign w:val="center"/>
          </w:tcPr>
          <w:p w14:paraId="1BCC8F09" w14:textId="77777777" w:rsidR="001F1D39" w:rsidRPr="00A167C4" w:rsidRDefault="001F1D39" w:rsidP="00C351EC">
            <w:pPr>
              <w:jc w:val="center"/>
              <w:rPr>
                <w:rFonts w:ascii="Nunito Sans ExtraBold" w:eastAsia="Times New Roman" w:hAnsi="Nunito Sans ExtraBold" w:cs="Calibri"/>
                <w:color w:val="FFFFFF" w:themeColor="background1"/>
                <w:kern w:val="0"/>
                <w:sz w:val="20"/>
                <w:szCs w:val="20"/>
                <w:lang w:eastAsia="en-GB"/>
                <w14:ligatures w14:val="none"/>
              </w:rPr>
            </w:pPr>
            <w:r w:rsidRPr="00A167C4">
              <w:rPr>
                <w:rFonts w:ascii="Nunito Sans ExtraBold" w:eastAsia="Times New Roman" w:hAnsi="Nunito Sans ExtraBold" w:cs="Calibri"/>
                <w:color w:val="FFFFFF" w:themeColor="background1"/>
                <w:kern w:val="0"/>
                <w:sz w:val="20"/>
                <w:szCs w:val="20"/>
                <w:lang w:eastAsia="en-GB"/>
                <w14:ligatures w14:val="none"/>
              </w:rPr>
              <w:t>Complete</w:t>
            </w:r>
          </w:p>
        </w:tc>
      </w:tr>
      <w:tr w:rsidR="0043613C" w14:paraId="528A6496" w14:textId="77777777" w:rsidTr="001F1D39">
        <w:trPr>
          <w:trHeight w:val="420"/>
          <w:jc w:val="center"/>
        </w:trPr>
        <w:tc>
          <w:tcPr>
            <w:tcW w:w="9067" w:type="dxa"/>
            <w:vAlign w:val="center"/>
          </w:tcPr>
          <w:p w14:paraId="309F2520" w14:textId="77777777" w:rsidR="0043613C" w:rsidRPr="003D58DE" w:rsidRDefault="0043613C" w:rsidP="006D4E53">
            <w:pPr>
              <w:rPr>
                <w:rFonts w:ascii="Nunito Sans" w:eastAsia="Times New Roman" w:hAnsi="Nunito Sans" w:cs="Calibri"/>
                <w:color w:val="000000"/>
                <w:kern w:val="0"/>
                <w:sz w:val="20"/>
                <w:szCs w:val="20"/>
                <w:lang w:eastAsia="en-GB"/>
                <w14:ligatures w14:val="none"/>
              </w:rPr>
            </w:pPr>
            <w:r w:rsidRPr="003D58DE">
              <w:rPr>
                <w:rFonts w:ascii="Nunito Sans" w:eastAsia="Times New Roman" w:hAnsi="Nunito Sans" w:cs="Calibri"/>
                <w:color w:val="000000"/>
                <w:kern w:val="0"/>
                <w:sz w:val="20"/>
                <w:szCs w:val="20"/>
                <w:lang w:eastAsia="en-GB"/>
                <w14:ligatures w14:val="none"/>
              </w:rPr>
              <w:t>As the Group’s Lead Volunteer, I believe I am sufficiently prepared to lead these changes</w:t>
            </w:r>
          </w:p>
        </w:tc>
        <w:tc>
          <w:tcPr>
            <w:tcW w:w="1134" w:type="dxa"/>
            <w:vAlign w:val="center"/>
          </w:tcPr>
          <w:p w14:paraId="6460041B" w14:textId="77777777" w:rsidR="0043613C" w:rsidRDefault="0043613C" w:rsidP="006D4E53">
            <w:pPr>
              <w:rPr>
                <w:rFonts w:ascii="Nunito Sans" w:eastAsia="Times New Roman" w:hAnsi="Nunito Sans" w:cs="Calibri"/>
                <w:color w:val="000000"/>
                <w:kern w:val="0"/>
                <w:sz w:val="20"/>
                <w:szCs w:val="20"/>
                <w:lang w:eastAsia="en-GB"/>
                <w14:ligatures w14:val="none"/>
              </w:rPr>
            </w:pPr>
          </w:p>
        </w:tc>
      </w:tr>
    </w:tbl>
    <w:p w14:paraId="460F271F" w14:textId="77777777" w:rsidR="00086662" w:rsidRPr="003D58DE" w:rsidRDefault="00086662" w:rsidP="003D58DE">
      <w:pPr>
        <w:spacing w:after="0" w:line="240" w:lineRule="auto"/>
        <w:rPr>
          <w:rFonts w:ascii="Nunito Sans" w:hAnsi="Nunito Sans"/>
          <w:sz w:val="20"/>
          <w:szCs w:val="20"/>
        </w:rPr>
      </w:pPr>
    </w:p>
    <w:sectPr w:rsidR="00086662" w:rsidRPr="003D58DE" w:rsidSect="001F1D39">
      <w:footerReference w:type="default" r:id="rId16"/>
      <w:pgSz w:w="11906" w:h="16838"/>
      <w:pgMar w:top="567"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6B4D0" w14:textId="77777777" w:rsidR="007E36C7" w:rsidRDefault="007E36C7" w:rsidP="006042C1">
      <w:pPr>
        <w:spacing w:after="0" w:line="240" w:lineRule="auto"/>
      </w:pPr>
      <w:r>
        <w:separator/>
      </w:r>
    </w:p>
  </w:endnote>
  <w:endnote w:type="continuationSeparator" w:id="0">
    <w:p w14:paraId="204C45E8" w14:textId="77777777" w:rsidR="007E36C7" w:rsidRDefault="007E36C7" w:rsidP="00604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unito Sans">
    <w:altName w:val="Calibri"/>
    <w:panose1 w:val="00000500000000000000"/>
    <w:charset w:val="00"/>
    <w:family w:val="auto"/>
    <w:pitch w:val="variable"/>
    <w:sig w:usb0="20000007"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font>
  <w:font w:name="Nunito Sans ExtraBold">
    <w:panose1 w:val="000009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72197" w14:textId="04109DFC" w:rsidR="006042C1" w:rsidRDefault="006042C1" w:rsidP="004800AA">
    <w:pPr>
      <w:pStyle w:val="Footer"/>
      <w:jc w:val="right"/>
    </w:pPr>
    <w:r>
      <w:t xml:space="preserve">Version 1 </w:t>
    </w:r>
    <w:r w:rsidR="004800AA">
      <w:t>–</w:t>
    </w:r>
    <w:r>
      <w:t xml:space="preserve"> </w:t>
    </w:r>
    <w:r w:rsidR="004800AA">
      <w:t>17</w:t>
    </w:r>
    <w:r w:rsidR="004800AA" w:rsidRPr="004800AA">
      <w:rPr>
        <w:vertAlign w:val="superscript"/>
      </w:rPr>
      <w:t>th</w:t>
    </w:r>
    <w:r w:rsidR="004800AA">
      <w:t xml:space="preserve"> November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CD361" w14:textId="77777777" w:rsidR="007E36C7" w:rsidRDefault="007E36C7" w:rsidP="006042C1">
      <w:pPr>
        <w:spacing w:after="0" w:line="240" w:lineRule="auto"/>
      </w:pPr>
      <w:r>
        <w:separator/>
      </w:r>
    </w:p>
  </w:footnote>
  <w:footnote w:type="continuationSeparator" w:id="0">
    <w:p w14:paraId="5092D768" w14:textId="77777777" w:rsidR="007E36C7" w:rsidRDefault="007E36C7" w:rsidP="006042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D19"/>
    <w:multiLevelType w:val="hybridMultilevel"/>
    <w:tmpl w:val="E80E2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08228E"/>
    <w:multiLevelType w:val="hybridMultilevel"/>
    <w:tmpl w:val="15E8D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8E60B8"/>
    <w:multiLevelType w:val="hybridMultilevel"/>
    <w:tmpl w:val="68064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3312E2"/>
    <w:multiLevelType w:val="hybridMultilevel"/>
    <w:tmpl w:val="159A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44671C"/>
    <w:multiLevelType w:val="hybridMultilevel"/>
    <w:tmpl w:val="D6DAF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4592815">
    <w:abstractNumId w:val="1"/>
  </w:num>
  <w:num w:numId="2" w16cid:durableId="1494683001">
    <w:abstractNumId w:val="4"/>
  </w:num>
  <w:num w:numId="3" w16cid:durableId="2004893763">
    <w:abstractNumId w:val="0"/>
  </w:num>
  <w:num w:numId="4" w16cid:durableId="1324814169">
    <w:abstractNumId w:val="2"/>
  </w:num>
  <w:num w:numId="5" w16cid:durableId="4505178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662"/>
    <w:rsid w:val="00086662"/>
    <w:rsid w:val="001A1CDE"/>
    <w:rsid w:val="001F1D39"/>
    <w:rsid w:val="002A4159"/>
    <w:rsid w:val="003D58DE"/>
    <w:rsid w:val="0043613C"/>
    <w:rsid w:val="004800AA"/>
    <w:rsid w:val="00547709"/>
    <w:rsid w:val="006042C1"/>
    <w:rsid w:val="006E55AE"/>
    <w:rsid w:val="007E36C7"/>
    <w:rsid w:val="008A69CD"/>
    <w:rsid w:val="00A167C4"/>
    <w:rsid w:val="00BE40BE"/>
    <w:rsid w:val="00C57215"/>
    <w:rsid w:val="00E7612A"/>
    <w:rsid w:val="00F66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8ADE"/>
  <w15:chartTrackingRefBased/>
  <w15:docId w15:val="{CD845739-B4BB-451B-B4C0-53FB60EB2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8666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086662"/>
    <w:pPr>
      <w:ind w:left="720"/>
      <w:contextualSpacing/>
    </w:pPr>
  </w:style>
  <w:style w:type="character" w:customStyle="1" w:styleId="normaltextrun">
    <w:name w:val="normaltextrun"/>
    <w:basedOn w:val="DefaultParagraphFont"/>
    <w:rsid w:val="00086662"/>
  </w:style>
  <w:style w:type="table" w:styleId="TableGrid">
    <w:name w:val="Table Grid"/>
    <w:basedOn w:val="TableNormal"/>
    <w:uiPriority w:val="39"/>
    <w:rsid w:val="003D5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4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2C1"/>
  </w:style>
  <w:style w:type="paragraph" w:styleId="Footer">
    <w:name w:val="footer"/>
    <w:basedOn w:val="Normal"/>
    <w:link w:val="FooterChar"/>
    <w:uiPriority w:val="99"/>
    <w:unhideWhenUsed/>
    <w:rsid w:val="00604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Butterfield</dc:creator>
  <cp:keywords/>
  <dc:description/>
  <cp:lastModifiedBy>Matt Butterfield</cp:lastModifiedBy>
  <cp:revision>12</cp:revision>
  <dcterms:created xsi:type="dcterms:W3CDTF">2023-11-10T13:46:00Z</dcterms:created>
  <dcterms:modified xsi:type="dcterms:W3CDTF">2023-11-17T12:09:00Z</dcterms:modified>
</cp:coreProperties>
</file>